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76" w:rsidRPr="00601406" w:rsidRDefault="00817128" w:rsidP="00601406">
      <w:pPr>
        <w:spacing w:after="0" w:line="240" w:lineRule="auto"/>
        <w:ind w:firstLine="284"/>
        <w:jc w:val="center"/>
        <w:rPr>
          <w:rFonts w:ascii="Cambria" w:eastAsia="Times New Roman" w:hAnsi="Cambria" w:cs="Times New Roman"/>
          <w:b/>
          <w:caps/>
          <w:kern w:val="36"/>
          <w:sz w:val="27"/>
          <w:szCs w:val="27"/>
          <w:lang w:val="uz-Cyrl-UZ" w:eastAsia="ru-RU"/>
        </w:rPr>
      </w:pPr>
      <w:r w:rsidRPr="00601406">
        <w:rPr>
          <w:rFonts w:ascii="Cambria" w:eastAsia="Times New Roman" w:hAnsi="Cambria" w:cs="Times New Roman"/>
          <w:b/>
          <w:caps/>
          <w:kern w:val="36"/>
          <w:sz w:val="27"/>
          <w:szCs w:val="27"/>
          <w:lang w:val="uz-Cyrl-UZ" w:eastAsia="ru-RU"/>
        </w:rPr>
        <w:t>10-</w:t>
      </w:r>
      <w:r w:rsidR="00BB2473" w:rsidRPr="00601406">
        <w:rPr>
          <w:rFonts w:ascii="Cambria" w:eastAsia="Times New Roman" w:hAnsi="Cambria" w:cs="Times New Roman"/>
          <w:b/>
          <w:caps/>
          <w:kern w:val="36"/>
          <w:sz w:val="27"/>
          <w:szCs w:val="27"/>
          <w:lang w:val="uz-Cyrl-UZ" w:eastAsia="ru-RU"/>
        </w:rPr>
        <w:t>МАВЗУ БЎЙИЧА САВОЛ-ЖАВОБЛАР</w:t>
      </w:r>
    </w:p>
    <w:p w:rsidR="0081585E" w:rsidRPr="00601406" w:rsidRDefault="0081585E" w:rsidP="00601406">
      <w:pPr>
        <w:spacing w:after="0" w:line="240" w:lineRule="auto"/>
        <w:ind w:firstLine="284"/>
        <w:jc w:val="center"/>
        <w:rPr>
          <w:rFonts w:ascii="Cambria" w:eastAsia="Times New Roman" w:hAnsi="Cambria" w:cs="Times New Roman"/>
          <w:b/>
          <w:caps/>
          <w:kern w:val="36"/>
          <w:sz w:val="27"/>
          <w:szCs w:val="27"/>
          <w:lang w:val="uz-Cyrl-UZ" w:eastAsia="ru-RU"/>
        </w:rPr>
      </w:pPr>
    </w:p>
    <w:p w:rsidR="00BB2473" w:rsidRPr="00601406" w:rsidRDefault="00AA1976" w:rsidP="00601406">
      <w:pPr>
        <w:pStyle w:val="a9"/>
        <w:numPr>
          <w:ilvl w:val="0"/>
          <w:numId w:val="16"/>
        </w:numPr>
        <w:spacing w:after="0" w:line="240" w:lineRule="auto"/>
        <w:ind w:left="0" w:firstLine="284"/>
        <w:jc w:val="both"/>
        <w:rPr>
          <w:rFonts w:ascii="Cambria" w:eastAsia="Times New Roman" w:hAnsi="Cambria" w:cs="Times New Roman"/>
          <w:bCs/>
          <w:sz w:val="27"/>
          <w:szCs w:val="27"/>
          <w:bdr w:val="none" w:sz="0" w:space="0" w:color="auto" w:frame="1"/>
          <w:lang w:val="uz-Cyrl-UZ" w:eastAsia="ru-RU"/>
        </w:rPr>
      </w:pPr>
      <w:proofErr w:type="spellStart"/>
      <w:r w:rsidRPr="00601406">
        <w:rPr>
          <w:rFonts w:ascii="Cambria" w:eastAsia="Times New Roman" w:hAnsi="Cambria"/>
          <w:b/>
          <w:bCs/>
          <w:sz w:val="27"/>
          <w:szCs w:val="27"/>
        </w:rPr>
        <w:t>Солиқ</w:t>
      </w:r>
      <w:proofErr w:type="spellEnd"/>
      <w:r w:rsidRPr="00601406">
        <w:rPr>
          <w:rFonts w:ascii="Cambria" w:eastAsia="Times New Roman" w:hAnsi="Cambria"/>
          <w:b/>
          <w:bCs/>
          <w:sz w:val="27"/>
          <w:szCs w:val="27"/>
        </w:rPr>
        <w:t xml:space="preserve"> </w:t>
      </w:r>
      <w:proofErr w:type="spellStart"/>
      <w:r w:rsidR="001277B0" w:rsidRPr="00601406">
        <w:rPr>
          <w:rFonts w:ascii="Cambria" w:eastAsia="Times New Roman" w:hAnsi="Cambria"/>
          <w:b/>
          <w:bCs/>
          <w:sz w:val="27"/>
          <w:szCs w:val="27"/>
        </w:rPr>
        <w:t>аудити</w:t>
      </w:r>
      <w:proofErr w:type="spellEnd"/>
      <w:r w:rsidRPr="00601406">
        <w:rPr>
          <w:rFonts w:ascii="Cambria" w:eastAsia="Times New Roman" w:hAnsi="Cambria"/>
          <w:b/>
          <w:bCs/>
          <w:sz w:val="27"/>
          <w:szCs w:val="27"/>
        </w:rPr>
        <w:t xml:space="preserve"> </w:t>
      </w:r>
      <w:r w:rsidR="00CB5BC3" w:rsidRPr="00601406">
        <w:rPr>
          <w:rFonts w:ascii="Cambria" w:eastAsia="Times New Roman" w:hAnsi="Cambria"/>
          <w:b/>
          <w:bCs/>
          <w:sz w:val="27"/>
          <w:szCs w:val="27"/>
          <w:lang w:val="uz-Cyrl-UZ"/>
        </w:rPr>
        <w:t>тушунчаси</w:t>
      </w:r>
      <w:r w:rsidR="00BB2473" w:rsidRPr="00601406">
        <w:rPr>
          <w:rFonts w:ascii="Cambria" w:eastAsia="Times New Roman" w:hAnsi="Cambria"/>
          <w:b/>
          <w:bCs/>
          <w:sz w:val="27"/>
          <w:szCs w:val="27"/>
          <w:lang w:val="uz-Cyrl-UZ"/>
        </w:rPr>
        <w:t>ни айтинг?</w:t>
      </w:r>
    </w:p>
    <w:p w:rsidR="00BB2473" w:rsidRPr="00601406" w:rsidRDefault="00993C45" w:rsidP="00601406">
      <w:pPr>
        <w:pStyle w:val="a9"/>
        <w:spacing w:after="0" w:line="240" w:lineRule="auto"/>
        <w:ind w:left="0" w:firstLine="708"/>
        <w:jc w:val="both"/>
        <w:rPr>
          <w:rFonts w:ascii="Cambria" w:eastAsia="Times New Roman" w:hAnsi="Cambria" w:cs="Times New Roman"/>
          <w:bCs/>
          <w:sz w:val="27"/>
          <w:szCs w:val="27"/>
          <w:bdr w:val="none" w:sz="0" w:space="0" w:color="auto" w:frame="1"/>
          <w:lang w:val="uz-Cyrl-UZ" w:eastAsia="ru-RU"/>
        </w:rPr>
      </w:pPr>
      <w:r w:rsidRPr="00601406">
        <w:rPr>
          <w:rFonts w:ascii="Cambria" w:eastAsia="Times New Roman" w:hAnsi="Cambria" w:cs="Times New Roman"/>
          <w:bCs/>
          <w:sz w:val="27"/>
          <w:szCs w:val="27"/>
          <w:bdr w:val="none" w:sz="0" w:space="0" w:color="auto" w:frame="1"/>
          <w:lang w:val="uz-Cyrl-UZ" w:eastAsia="ru-RU"/>
        </w:rPr>
        <w:t>Солиқ аудити – солиқ органлари томонидан солиқ тўловчининг муайян давр учун солиқлар ва йиғимларнинг ҳисобланиши ҳамда тўланашининг тўғрилигини текшириш мақсадида, унинг бухгалтерия, молия, статистика, банк ҳамда бошқа ҳужжатларини ўрганиш ва таққослашдир.</w:t>
      </w:r>
    </w:p>
    <w:p w:rsidR="00BB2473" w:rsidRPr="00601406" w:rsidRDefault="00BB2473" w:rsidP="00601406">
      <w:pPr>
        <w:pStyle w:val="a9"/>
        <w:spacing w:after="0" w:line="240" w:lineRule="auto"/>
        <w:ind w:left="0" w:firstLine="284"/>
        <w:jc w:val="both"/>
        <w:rPr>
          <w:rFonts w:ascii="Cambria" w:eastAsia="Times New Roman" w:hAnsi="Cambria" w:cs="Times New Roman"/>
          <w:bCs/>
          <w:sz w:val="27"/>
          <w:szCs w:val="27"/>
          <w:bdr w:val="none" w:sz="0" w:space="0" w:color="auto" w:frame="1"/>
          <w:lang w:val="uz-Cyrl-UZ" w:eastAsia="ru-RU"/>
        </w:rPr>
      </w:pPr>
    </w:p>
    <w:p w:rsidR="00BB2473" w:rsidRPr="00601406" w:rsidRDefault="00A907B9" w:rsidP="00601406">
      <w:pPr>
        <w:pStyle w:val="a9"/>
        <w:numPr>
          <w:ilvl w:val="0"/>
          <w:numId w:val="16"/>
        </w:numPr>
        <w:spacing w:after="0" w:line="240" w:lineRule="auto"/>
        <w:ind w:left="0" w:firstLine="284"/>
        <w:jc w:val="both"/>
        <w:rPr>
          <w:rStyle w:val="clausesuff1"/>
          <w:rFonts w:ascii="Cambria" w:eastAsia="Times New Roman" w:hAnsi="Cambria"/>
          <w:b/>
          <w:bCs/>
          <w:sz w:val="27"/>
          <w:szCs w:val="27"/>
          <w:lang w:val="uz-Cyrl-UZ"/>
        </w:rPr>
      </w:pPr>
      <w:r w:rsidRPr="00601406">
        <w:rPr>
          <w:rStyle w:val="clausesuff1"/>
          <w:rFonts w:ascii="Cambria" w:eastAsia="Times New Roman" w:hAnsi="Cambria"/>
          <w:b/>
          <w:bCs/>
          <w:sz w:val="27"/>
          <w:szCs w:val="27"/>
          <w:lang w:val="uz-Cyrl-UZ"/>
          <w:specVanish w:val="0"/>
        </w:rPr>
        <w:t>Солиқ аудити кимларда ўтказилади?</w:t>
      </w:r>
    </w:p>
    <w:p w:rsidR="00BB2473" w:rsidRPr="00601406" w:rsidRDefault="00993C45" w:rsidP="00601406">
      <w:pPr>
        <w:pStyle w:val="a9"/>
        <w:spacing w:after="0" w:line="240" w:lineRule="auto"/>
        <w:ind w:left="0" w:firstLine="284"/>
        <w:jc w:val="both"/>
        <w:rPr>
          <w:rFonts w:ascii="Cambria" w:hAnsi="Cambria"/>
          <w:sz w:val="27"/>
          <w:szCs w:val="27"/>
          <w:lang w:val="uz-Cyrl-UZ"/>
        </w:rPr>
      </w:pPr>
      <w:r w:rsidRPr="00601406">
        <w:rPr>
          <w:rFonts w:ascii="Cambria" w:hAnsi="Cambria"/>
          <w:sz w:val="27"/>
          <w:szCs w:val="27"/>
          <w:lang w:val="uz-Cyrl-UZ"/>
        </w:rPr>
        <w:t>- солиқ органида “Таҳлика-таҳлил” дастурий маҳсулоти орқали аниқланган, юқори даражадаги таваккалчилик (солиқ хавфи) тоифасига мансуб бўлган солиқ тўловчиларда;</w:t>
      </w:r>
    </w:p>
    <w:p w:rsidR="00BB2473" w:rsidRPr="00601406" w:rsidRDefault="00993C45" w:rsidP="00601406">
      <w:pPr>
        <w:pStyle w:val="a9"/>
        <w:spacing w:after="0" w:line="240" w:lineRule="auto"/>
        <w:ind w:left="0" w:firstLine="284"/>
        <w:jc w:val="both"/>
        <w:rPr>
          <w:rFonts w:ascii="Cambria" w:hAnsi="Cambria"/>
          <w:sz w:val="27"/>
          <w:szCs w:val="27"/>
          <w:lang w:val="uz-Cyrl-UZ"/>
        </w:rPr>
      </w:pPr>
      <w:r w:rsidRPr="00601406">
        <w:rPr>
          <w:rFonts w:ascii="Cambria" w:hAnsi="Cambria"/>
          <w:sz w:val="27"/>
          <w:szCs w:val="27"/>
          <w:lang w:val="uz-Cyrl-UZ"/>
        </w:rPr>
        <w:t>- камерал солиқ текшируви натижаси бўйича солиқ органининг талабномасига жавобан аниқлаштирилган солиқ ҳисоботини тақдим этмаган (шу жумладан, аниқлаштирилган талабномадан кейин), аниқланган тафовутлар бўйича асос келтирмаган ёки тақдим қилинган асосномалар етарли эмас деб топилган юқори даражадаги таваккалчилик (солиқ хавфи) тоифасига мансуб бўлган солиқ тўловчиларда;</w:t>
      </w:r>
    </w:p>
    <w:p w:rsidR="00BB2473" w:rsidRPr="00601406" w:rsidRDefault="00993C45" w:rsidP="00601406">
      <w:pPr>
        <w:pStyle w:val="a9"/>
        <w:spacing w:after="0" w:line="240" w:lineRule="auto"/>
        <w:ind w:left="0" w:firstLine="284"/>
        <w:jc w:val="both"/>
        <w:rPr>
          <w:rFonts w:ascii="Cambria" w:hAnsi="Cambria"/>
          <w:sz w:val="27"/>
          <w:szCs w:val="27"/>
          <w:lang w:val="uz-Cyrl-UZ"/>
        </w:rPr>
      </w:pPr>
      <w:r w:rsidRPr="00601406">
        <w:rPr>
          <w:rFonts w:ascii="Cambria" w:hAnsi="Cambria"/>
          <w:sz w:val="27"/>
          <w:szCs w:val="27"/>
          <w:lang w:val="uz-Cyrl-UZ"/>
        </w:rPr>
        <w:t>- ихтиёрий тугатилаётган солиқ тўловчиларда;</w:t>
      </w:r>
    </w:p>
    <w:p w:rsidR="00BB2473" w:rsidRPr="00601406" w:rsidRDefault="00993C45" w:rsidP="00601406">
      <w:pPr>
        <w:pStyle w:val="a9"/>
        <w:spacing w:after="0" w:line="240" w:lineRule="auto"/>
        <w:ind w:left="0" w:firstLine="284"/>
        <w:jc w:val="both"/>
        <w:rPr>
          <w:rFonts w:ascii="Cambria" w:hAnsi="Cambria"/>
          <w:sz w:val="27"/>
          <w:szCs w:val="27"/>
          <w:lang w:val="uz-Cyrl-UZ"/>
        </w:rPr>
      </w:pPr>
      <w:r w:rsidRPr="00601406">
        <w:rPr>
          <w:rFonts w:ascii="Cambria" w:hAnsi="Cambria"/>
          <w:sz w:val="27"/>
          <w:szCs w:val="27"/>
          <w:lang w:val="uz-Cyrl-UZ"/>
        </w:rPr>
        <w:t>- жиноий иш қўзғатилган солиқ тўловчиларда;</w:t>
      </w:r>
    </w:p>
    <w:p w:rsidR="00BB2473" w:rsidRPr="00601406" w:rsidRDefault="00993C45" w:rsidP="00601406">
      <w:pPr>
        <w:pStyle w:val="a9"/>
        <w:spacing w:after="0" w:line="240" w:lineRule="auto"/>
        <w:ind w:left="0" w:firstLine="284"/>
        <w:jc w:val="both"/>
        <w:rPr>
          <w:rFonts w:ascii="Cambria" w:hAnsi="Cambria"/>
          <w:sz w:val="27"/>
          <w:szCs w:val="27"/>
          <w:lang w:val="uz-Cyrl-UZ"/>
        </w:rPr>
      </w:pPr>
      <w:r w:rsidRPr="00601406">
        <w:rPr>
          <w:rFonts w:ascii="Cambria" w:hAnsi="Cambria"/>
          <w:sz w:val="27"/>
          <w:szCs w:val="27"/>
          <w:lang w:val="uz-Cyrl-UZ"/>
        </w:rPr>
        <w:t>- аввал ўтказилган солиқ аудити чоғида солиқ органига маълум бўлмаган янги ҳолатлар аниқланган солиқ тўловчиларда.</w:t>
      </w:r>
    </w:p>
    <w:p w:rsidR="00BB2473" w:rsidRPr="00601406" w:rsidRDefault="00BB2473" w:rsidP="00601406">
      <w:pPr>
        <w:pStyle w:val="a9"/>
        <w:spacing w:after="0" w:line="240" w:lineRule="auto"/>
        <w:ind w:left="0" w:firstLine="284"/>
        <w:jc w:val="both"/>
        <w:rPr>
          <w:rFonts w:ascii="Cambria" w:hAnsi="Cambria"/>
          <w:sz w:val="27"/>
          <w:szCs w:val="27"/>
          <w:lang w:val="uz-Cyrl-UZ"/>
        </w:rPr>
      </w:pPr>
    </w:p>
    <w:p w:rsidR="00BB2473" w:rsidRPr="00601406" w:rsidRDefault="00AA1976" w:rsidP="00601406">
      <w:pPr>
        <w:pStyle w:val="a9"/>
        <w:numPr>
          <w:ilvl w:val="0"/>
          <w:numId w:val="16"/>
        </w:numPr>
        <w:spacing w:after="0" w:line="240" w:lineRule="auto"/>
        <w:ind w:left="0" w:firstLine="284"/>
        <w:jc w:val="both"/>
        <w:rPr>
          <w:rStyle w:val="clausesuff1"/>
          <w:rFonts w:ascii="Cambria" w:eastAsia="Times New Roman" w:hAnsi="Cambria"/>
          <w:b/>
          <w:bCs/>
          <w:sz w:val="27"/>
          <w:szCs w:val="27"/>
          <w:lang w:val="uz-Cyrl-UZ"/>
        </w:rPr>
      </w:pPr>
      <w:r w:rsidRPr="00601406">
        <w:rPr>
          <w:rStyle w:val="clausesuff1"/>
          <w:rFonts w:ascii="Cambria" w:eastAsia="Times New Roman" w:hAnsi="Cambria"/>
          <w:b/>
          <w:bCs/>
          <w:sz w:val="27"/>
          <w:szCs w:val="27"/>
          <w:lang w:val="uz-Cyrl-UZ"/>
          <w:specVanish w:val="0"/>
        </w:rPr>
        <w:t>Солиқ аудити</w:t>
      </w:r>
      <w:r w:rsidR="001277B0" w:rsidRPr="00601406">
        <w:rPr>
          <w:rStyle w:val="clausesuff1"/>
          <w:rFonts w:ascii="Cambria" w:eastAsia="Times New Roman" w:hAnsi="Cambria"/>
          <w:b/>
          <w:bCs/>
          <w:sz w:val="27"/>
          <w:szCs w:val="27"/>
          <w:lang w:val="uz-Cyrl-UZ"/>
          <w:specVanish w:val="0"/>
        </w:rPr>
        <w:t xml:space="preserve">да </w:t>
      </w:r>
      <w:r w:rsidR="007D5694" w:rsidRPr="00601406">
        <w:rPr>
          <w:rStyle w:val="clausesuff1"/>
          <w:rFonts w:ascii="Cambria" w:eastAsia="Times New Roman" w:hAnsi="Cambria"/>
          <w:b/>
          <w:bCs/>
          <w:sz w:val="27"/>
          <w:szCs w:val="27"/>
          <w:lang w:val="uz-Cyrl-UZ"/>
          <w:specVanish w:val="0"/>
        </w:rPr>
        <w:t xml:space="preserve">қайси даврлар </w:t>
      </w:r>
      <w:r w:rsidR="00CB5BC3" w:rsidRPr="00601406">
        <w:rPr>
          <w:rStyle w:val="clausesuff1"/>
          <w:rFonts w:ascii="Cambria" w:eastAsia="Times New Roman" w:hAnsi="Cambria"/>
          <w:b/>
          <w:bCs/>
          <w:sz w:val="27"/>
          <w:szCs w:val="27"/>
          <w:lang w:val="uz-Cyrl-UZ"/>
          <w:specVanish w:val="0"/>
        </w:rPr>
        <w:t>текширилади</w:t>
      </w:r>
      <w:r w:rsidR="007D5694" w:rsidRPr="00601406">
        <w:rPr>
          <w:rStyle w:val="clausesuff1"/>
          <w:rFonts w:ascii="Cambria" w:eastAsia="Times New Roman" w:hAnsi="Cambria"/>
          <w:b/>
          <w:bCs/>
          <w:sz w:val="27"/>
          <w:szCs w:val="27"/>
          <w:lang w:val="uz-Cyrl-UZ"/>
          <w:specVanish w:val="0"/>
        </w:rPr>
        <w:t>?</w:t>
      </w:r>
    </w:p>
    <w:p w:rsidR="00BB2473" w:rsidRPr="00601406" w:rsidRDefault="00993C45" w:rsidP="00601406">
      <w:pPr>
        <w:pStyle w:val="a9"/>
        <w:spacing w:after="0" w:line="240" w:lineRule="auto"/>
        <w:ind w:left="0" w:firstLine="708"/>
        <w:jc w:val="both"/>
        <w:rPr>
          <w:rFonts w:ascii="Cambria" w:eastAsia="Times New Roman" w:hAnsi="Cambria" w:cs="Times New Roman"/>
          <w:bCs/>
          <w:sz w:val="27"/>
          <w:szCs w:val="27"/>
          <w:bdr w:val="none" w:sz="0" w:space="0" w:color="auto" w:frame="1"/>
          <w:lang w:val="uz-Cyrl-UZ" w:eastAsia="ru-RU"/>
        </w:rPr>
      </w:pPr>
      <w:r w:rsidRPr="00601406">
        <w:rPr>
          <w:rFonts w:ascii="Cambria" w:eastAsia="Times New Roman" w:hAnsi="Cambria" w:cs="Times New Roman"/>
          <w:bCs/>
          <w:sz w:val="27"/>
          <w:szCs w:val="27"/>
          <w:bdr w:val="none" w:sz="0" w:space="0" w:color="auto" w:frame="1"/>
          <w:lang w:val="uz-Cyrl-UZ" w:eastAsia="ru-RU"/>
        </w:rPr>
        <w:t xml:space="preserve">Солиқ аудити билан фақат солиқ қонунчилигида назарда тутилган </w:t>
      </w:r>
      <w:r w:rsidRPr="00601406">
        <w:rPr>
          <w:rFonts w:ascii="Cambria" w:eastAsia="Times New Roman" w:hAnsi="Cambria" w:cs="Times New Roman"/>
          <w:bCs/>
          <w:sz w:val="27"/>
          <w:szCs w:val="27"/>
          <w:bdr w:val="none" w:sz="0" w:space="0" w:color="auto" w:frame="1"/>
          <w:lang w:val="uz-Cyrl-UZ" w:eastAsia="ru-RU"/>
        </w:rPr>
        <w:br/>
        <w:t>беш йиллик даъво муддати ўтиб кетмаган охирги солиқ аудитидан кейинги давр қамраб олинади.</w:t>
      </w:r>
    </w:p>
    <w:p w:rsidR="00BB2473" w:rsidRPr="00601406" w:rsidRDefault="00BB2473" w:rsidP="00601406">
      <w:pPr>
        <w:pStyle w:val="a9"/>
        <w:spacing w:after="0" w:line="240" w:lineRule="auto"/>
        <w:ind w:left="0" w:firstLine="284"/>
        <w:jc w:val="both"/>
        <w:rPr>
          <w:rFonts w:ascii="Cambria" w:eastAsia="Times New Roman" w:hAnsi="Cambria" w:cs="Times New Roman"/>
          <w:bCs/>
          <w:sz w:val="27"/>
          <w:szCs w:val="27"/>
          <w:bdr w:val="none" w:sz="0" w:space="0" w:color="auto" w:frame="1"/>
          <w:lang w:val="uz-Cyrl-UZ" w:eastAsia="ru-RU"/>
        </w:rPr>
      </w:pPr>
    </w:p>
    <w:p w:rsidR="00BB2473" w:rsidRPr="00601406" w:rsidRDefault="00A907B9" w:rsidP="00601406">
      <w:pPr>
        <w:pStyle w:val="a9"/>
        <w:numPr>
          <w:ilvl w:val="0"/>
          <w:numId w:val="16"/>
        </w:numPr>
        <w:spacing w:after="0" w:line="240" w:lineRule="auto"/>
        <w:ind w:left="0" w:firstLine="284"/>
        <w:jc w:val="both"/>
        <w:rPr>
          <w:rStyle w:val="clausesuff1"/>
          <w:rFonts w:ascii="Cambria" w:eastAsia="Times New Roman" w:hAnsi="Cambria"/>
          <w:b/>
          <w:bCs/>
          <w:sz w:val="27"/>
          <w:szCs w:val="27"/>
          <w:lang w:val="uz-Cyrl-UZ"/>
        </w:rPr>
      </w:pPr>
      <w:r w:rsidRPr="00601406">
        <w:rPr>
          <w:rStyle w:val="clausesuff1"/>
          <w:rFonts w:ascii="Cambria" w:eastAsia="Times New Roman" w:hAnsi="Cambria"/>
          <w:b/>
          <w:bCs/>
          <w:sz w:val="27"/>
          <w:szCs w:val="27"/>
          <w:lang w:val="uz-Cyrl-UZ"/>
          <w:specVanish w:val="0"/>
        </w:rPr>
        <w:t xml:space="preserve">Солиқ тўловчи текширишдан </w:t>
      </w:r>
      <w:r w:rsidR="007D5694" w:rsidRPr="00601406">
        <w:rPr>
          <w:rStyle w:val="clausesuff1"/>
          <w:rFonts w:ascii="Cambria" w:eastAsia="Times New Roman" w:hAnsi="Cambria"/>
          <w:b/>
          <w:bCs/>
          <w:sz w:val="27"/>
          <w:szCs w:val="27"/>
          <w:lang w:val="uz-Cyrl-UZ"/>
          <w:specVanish w:val="0"/>
        </w:rPr>
        <w:t xml:space="preserve">қандай </w:t>
      </w:r>
      <w:r w:rsidRPr="00601406">
        <w:rPr>
          <w:rStyle w:val="clausesuff1"/>
          <w:rFonts w:ascii="Cambria" w:eastAsia="Times New Roman" w:hAnsi="Cambria"/>
          <w:b/>
          <w:bCs/>
          <w:sz w:val="27"/>
          <w:szCs w:val="27"/>
          <w:lang w:val="uz-Cyrl-UZ"/>
          <w:specVanish w:val="0"/>
        </w:rPr>
        <w:t>хабардор қили</w:t>
      </w:r>
      <w:r w:rsidR="007D5694" w:rsidRPr="00601406">
        <w:rPr>
          <w:rStyle w:val="clausesuff1"/>
          <w:rFonts w:ascii="Cambria" w:eastAsia="Times New Roman" w:hAnsi="Cambria"/>
          <w:b/>
          <w:bCs/>
          <w:sz w:val="27"/>
          <w:szCs w:val="27"/>
          <w:lang w:val="uz-Cyrl-UZ"/>
          <w:specVanish w:val="0"/>
        </w:rPr>
        <w:t>нади?</w:t>
      </w:r>
    </w:p>
    <w:p w:rsidR="00BB2473" w:rsidRPr="00601406" w:rsidRDefault="00993C45" w:rsidP="00601406">
      <w:pPr>
        <w:pStyle w:val="a9"/>
        <w:spacing w:after="0" w:line="240" w:lineRule="auto"/>
        <w:ind w:left="0" w:firstLine="708"/>
        <w:jc w:val="both"/>
        <w:rPr>
          <w:rFonts w:ascii="Cambria" w:hAnsi="Cambria"/>
          <w:sz w:val="27"/>
          <w:szCs w:val="27"/>
          <w:lang w:val="uz-Cyrl-UZ"/>
        </w:rPr>
      </w:pPr>
      <w:r w:rsidRPr="00601406">
        <w:rPr>
          <w:rFonts w:ascii="Cambria" w:hAnsi="Cambria"/>
          <w:sz w:val="27"/>
          <w:szCs w:val="27"/>
          <w:lang w:val="uz-Cyrl-UZ"/>
        </w:rPr>
        <w:t>Солиқ тўловчи солиқ аудити ўтказиш ҳақида камида ўттиз календар кун олдин унинг электрон шахсий кабинетига электрон шаклда ёки унинг юридик манзилига почта алоқа хизмати орқали буюртма хат юбориш шаклида хабардор қилинади.</w:t>
      </w:r>
    </w:p>
    <w:p w:rsidR="00BB2473" w:rsidRPr="00601406" w:rsidRDefault="00BB2473" w:rsidP="00601406">
      <w:pPr>
        <w:pStyle w:val="a9"/>
        <w:spacing w:after="0" w:line="240" w:lineRule="auto"/>
        <w:ind w:left="0" w:firstLine="284"/>
        <w:jc w:val="both"/>
        <w:rPr>
          <w:rFonts w:ascii="Cambria" w:hAnsi="Cambria"/>
          <w:b/>
          <w:sz w:val="27"/>
          <w:szCs w:val="27"/>
          <w:lang w:val="uz-Cyrl-UZ"/>
        </w:rPr>
      </w:pPr>
    </w:p>
    <w:p w:rsidR="00BB2473" w:rsidRPr="00601406" w:rsidRDefault="001277B0" w:rsidP="00601406">
      <w:pPr>
        <w:pStyle w:val="a9"/>
        <w:numPr>
          <w:ilvl w:val="0"/>
          <w:numId w:val="16"/>
        </w:numPr>
        <w:spacing w:after="0" w:line="240" w:lineRule="auto"/>
        <w:ind w:left="0" w:firstLine="284"/>
        <w:jc w:val="both"/>
        <w:rPr>
          <w:rStyle w:val="clausesuff1"/>
          <w:rFonts w:ascii="Cambria" w:eastAsia="Times New Roman" w:hAnsi="Cambria"/>
          <w:b/>
          <w:bCs/>
          <w:sz w:val="27"/>
          <w:szCs w:val="27"/>
          <w:lang w:val="uz-Cyrl-UZ"/>
        </w:rPr>
      </w:pPr>
      <w:r w:rsidRPr="00601406">
        <w:rPr>
          <w:rStyle w:val="clausesuff1"/>
          <w:rFonts w:ascii="Cambria" w:eastAsia="Times New Roman" w:hAnsi="Cambria"/>
          <w:b/>
          <w:bCs/>
          <w:sz w:val="27"/>
          <w:szCs w:val="27"/>
          <w:lang w:val="uz-Cyrl-UZ"/>
          <w:specVanish w:val="0"/>
        </w:rPr>
        <w:t>Солиқ аудитини ўтказиш муддатлари</w:t>
      </w:r>
      <w:r w:rsidR="007D5694" w:rsidRPr="00601406">
        <w:rPr>
          <w:rStyle w:val="clausesuff1"/>
          <w:rFonts w:ascii="Cambria" w:eastAsia="Times New Roman" w:hAnsi="Cambria"/>
          <w:b/>
          <w:bCs/>
          <w:sz w:val="27"/>
          <w:szCs w:val="27"/>
          <w:lang w:val="uz-Cyrl-UZ"/>
          <w:specVanish w:val="0"/>
        </w:rPr>
        <w:t xml:space="preserve"> қандай?</w:t>
      </w:r>
    </w:p>
    <w:p w:rsidR="00BB2473" w:rsidRPr="00601406" w:rsidRDefault="00993C45" w:rsidP="00601406">
      <w:pPr>
        <w:pStyle w:val="a9"/>
        <w:spacing w:after="0" w:line="240" w:lineRule="auto"/>
        <w:ind w:left="0" w:firstLine="708"/>
        <w:jc w:val="both"/>
        <w:rPr>
          <w:rFonts w:ascii="Cambria" w:eastAsia="Times New Roman" w:hAnsi="Cambria" w:cs="Times New Roman"/>
          <w:bCs/>
          <w:sz w:val="27"/>
          <w:szCs w:val="27"/>
          <w:bdr w:val="none" w:sz="0" w:space="0" w:color="auto" w:frame="1"/>
          <w:lang w:val="uz-Cyrl-UZ" w:eastAsia="ru-RU"/>
        </w:rPr>
      </w:pPr>
      <w:r w:rsidRPr="00601406">
        <w:rPr>
          <w:rFonts w:ascii="Cambria" w:eastAsia="Times New Roman" w:hAnsi="Cambria" w:cs="Times New Roman"/>
          <w:bCs/>
          <w:sz w:val="27"/>
          <w:szCs w:val="27"/>
          <w:bdr w:val="none" w:sz="0" w:space="0" w:color="auto" w:frame="1"/>
          <w:lang w:val="uz-Cyrl-UZ" w:eastAsia="ru-RU"/>
        </w:rPr>
        <w:t>Солиқ аудитини ўтказиш муддати ўттиз иш кунини ташкил қилади. Солиқ аудитини ўтказиш муддати икки ойгача, алоҳида ҳолларда уч ойгача узайтирилиши мумкин.</w:t>
      </w:r>
    </w:p>
    <w:p w:rsidR="00BB2473" w:rsidRPr="00601406" w:rsidRDefault="00993C45" w:rsidP="00601406">
      <w:pPr>
        <w:pStyle w:val="a9"/>
        <w:spacing w:after="0" w:line="240" w:lineRule="auto"/>
        <w:ind w:left="0" w:firstLine="708"/>
        <w:jc w:val="both"/>
        <w:rPr>
          <w:rFonts w:ascii="Cambria" w:hAnsi="Cambria"/>
          <w:sz w:val="27"/>
          <w:szCs w:val="27"/>
          <w:lang w:val="uz-Cyrl-UZ"/>
        </w:rPr>
      </w:pPr>
      <w:r w:rsidRPr="00601406">
        <w:rPr>
          <w:rFonts w:ascii="Cambria" w:hAnsi="Cambria"/>
          <w:sz w:val="27"/>
          <w:szCs w:val="27"/>
          <w:lang w:val="uz-Cyrl-UZ"/>
        </w:rPr>
        <w:t>Ҳар қандай ҳолатда ҳам солиқ аудитини ўтказишнинг умумий муддати олти ойдан ошиши мумкин эмас.</w:t>
      </w:r>
    </w:p>
    <w:p w:rsidR="00601406" w:rsidRPr="00601406" w:rsidRDefault="00601406" w:rsidP="00601406">
      <w:pPr>
        <w:pStyle w:val="a9"/>
        <w:spacing w:after="0" w:line="240" w:lineRule="auto"/>
        <w:ind w:left="0" w:firstLine="284"/>
        <w:jc w:val="both"/>
        <w:rPr>
          <w:rFonts w:ascii="Cambria" w:hAnsi="Cambria"/>
          <w:sz w:val="27"/>
          <w:szCs w:val="27"/>
          <w:lang w:val="uz-Cyrl-UZ"/>
        </w:rPr>
      </w:pPr>
    </w:p>
    <w:p w:rsidR="00993C45" w:rsidRPr="00601406" w:rsidRDefault="00993C45" w:rsidP="00601406">
      <w:pPr>
        <w:pStyle w:val="a9"/>
        <w:numPr>
          <w:ilvl w:val="0"/>
          <w:numId w:val="16"/>
        </w:numPr>
        <w:spacing w:after="0" w:line="240" w:lineRule="auto"/>
        <w:ind w:left="0" w:firstLine="284"/>
        <w:jc w:val="both"/>
        <w:rPr>
          <w:rFonts w:ascii="Cambria" w:hAnsi="Cambria" w:cs="Times New Roman"/>
          <w:b/>
          <w:sz w:val="27"/>
          <w:szCs w:val="27"/>
          <w:lang w:val="uz-Cyrl-UZ"/>
        </w:rPr>
      </w:pPr>
      <w:r w:rsidRPr="00601406">
        <w:rPr>
          <w:rFonts w:ascii="Cambria" w:hAnsi="Cambria" w:cs="Times New Roman"/>
          <w:b/>
          <w:sz w:val="27"/>
          <w:szCs w:val="27"/>
          <w:lang w:val="uz-Cyrl-UZ"/>
        </w:rPr>
        <w:t>Солиқ аудити ўтказиш ҳуқуқига эга бўлган солиқ органлари қайсилар?</w:t>
      </w:r>
    </w:p>
    <w:p w:rsidR="00993C45" w:rsidRPr="00601406" w:rsidRDefault="00601406"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ab/>
      </w:r>
      <w:r w:rsidR="00993C45" w:rsidRPr="00601406">
        <w:rPr>
          <w:rFonts w:ascii="Cambria" w:hAnsi="Cambria" w:cs="Times New Roman"/>
          <w:sz w:val="27"/>
          <w:szCs w:val="27"/>
          <w:lang w:val="uz-Cyrl-UZ"/>
        </w:rPr>
        <w:t>Солиқ аудити:</w:t>
      </w:r>
    </w:p>
    <w:p w:rsidR="00993C45" w:rsidRPr="00601406" w:rsidRDefault="00601406"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ab/>
      </w:r>
      <w:r w:rsidR="00993C45" w:rsidRPr="00601406">
        <w:rPr>
          <w:rFonts w:ascii="Cambria" w:hAnsi="Cambria" w:cs="Times New Roman"/>
          <w:sz w:val="27"/>
          <w:szCs w:val="27"/>
          <w:lang w:val="uz-Cyrl-UZ"/>
        </w:rPr>
        <w:t>Қорақалпоғистон Республикаси, вилоятлар ва Тошкент шаҳар давлат солиқ бошқармалари томонидан ўз ҳудудида солиқ тўловчи сифатида рўйхатдан ўтган солиқ тўловчиларда;</w:t>
      </w:r>
    </w:p>
    <w:p w:rsidR="00993C45" w:rsidRPr="00601406" w:rsidRDefault="00601406"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ab/>
      </w:r>
      <w:r w:rsidR="00993C45" w:rsidRPr="00601406">
        <w:rPr>
          <w:rFonts w:ascii="Cambria" w:hAnsi="Cambria" w:cs="Times New Roman"/>
          <w:sz w:val="27"/>
          <w:szCs w:val="27"/>
          <w:lang w:val="uz-Cyrl-UZ"/>
        </w:rPr>
        <w:t>йирик солиқ тўловчилар бўйича ҳудудлараро давлат солиқ инспекцияси томонидан йирик солиқ тўловчиларда;</w:t>
      </w:r>
    </w:p>
    <w:p w:rsidR="00BB2473" w:rsidRPr="00601406" w:rsidRDefault="00601406"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ab/>
      </w:r>
      <w:r w:rsidR="00993C45" w:rsidRPr="00601406">
        <w:rPr>
          <w:rFonts w:ascii="Cambria" w:hAnsi="Cambria" w:cs="Times New Roman"/>
          <w:sz w:val="27"/>
          <w:szCs w:val="27"/>
          <w:lang w:val="uz-Cyrl-UZ"/>
        </w:rPr>
        <w:t>Давлат солиқ қўмитаси томонидан юқори даражадаги таваккалчилик (солиқ хавфи) тоифасига мансуб бўлган солиқ тўловчиларда улар жойлашган манзилда ўтказилади.</w:t>
      </w:r>
    </w:p>
    <w:p w:rsidR="00BB2473" w:rsidRPr="00601406" w:rsidRDefault="00BB2473" w:rsidP="00601406">
      <w:pPr>
        <w:tabs>
          <w:tab w:val="left" w:pos="709"/>
        </w:tabs>
        <w:spacing w:after="0" w:line="240" w:lineRule="auto"/>
        <w:ind w:firstLine="284"/>
        <w:jc w:val="both"/>
        <w:rPr>
          <w:rFonts w:ascii="Cambria" w:hAnsi="Cambria" w:cs="Times New Roman"/>
          <w:sz w:val="27"/>
          <w:szCs w:val="27"/>
          <w:lang w:val="uz-Cyrl-UZ"/>
        </w:rPr>
      </w:pPr>
    </w:p>
    <w:p w:rsidR="00BB2473" w:rsidRPr="00601406" w:rsidRDefault="00993C45" w:rsidP="00601406">
      <w:pPr>
        <w:pStyle w:val="a9"/>
        <w:numPr>
          <w:ilvl w:val="0"/>
          <w:numId w:val="16"/>
        </w:numPr>
        <w:tabs>
          <w:tab w:val="left" w:pos="709"/>
        </w:tabs>
        <w:spacing w:after="0" w:line="240" w:lineRule="auto"/>
        <w:ind w:left="0" w:firstLine="284"/>
        <w:jc w:val="both"/>
        <w:rPr>
          <w:rFonts w:ascii="Cambria" w:hAnsi="Cambria" w:cs="Times New Roman"/>
          <w:b/>
          <w:sz w:val="27"/>
          <w:szCs w:val="27"/>
          <w:lang w:val="uz-Cyrl-UZ"/>
        </w:rPr>
      </w:pPr>
      <w:r w:rsidRPr="00601406">
        <w:rPr>
          <w:rFonts w:ascii="Cambria" w:hAnsi="Cambria" w:cs="Times New Roman"/>
          <w:b/>
          <w:sz w:val="27"/>
          <w:szCs w:val="27"/>
          <w:lang w:val="uz-Cyrl-UZ"/>
        </w:rPr>
        <w:t>Солиқ аудитини ўтказиш учун қайси орган билан келишиш шарт?</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993C45" w:rsidRPr="00601406">
        <w:rPr>
          <w:rFonts w:ascii="Cambria" w:hAnsi="Cambria"/>
          <w:sz w:val="27"/>
          <w:szCs w:val="27"/>
          <w:lang w:val="uz-Cyrl-UZ"/>
        </w:rPr>
        <w:t>2022 йил 1 январдан бошлаб солиқ аудити Текширувларни электрон рўйхатга олиш ягона тизими орқали Ўзбекистон Республикаси Президенти ҳузуридаги Тадбиркорлик субъектларининг ҳуқуқлари ва қонуний манфаатларини ҳимоя қилиш бўйича вакил билан келишилган ҳолда ўтказилади.</w:t>
      </w:r>
    </w:p>
    <w:p w:rsidR="00BB2473" w:rsidRPr="00601406" w:rsidRDefault="00BB2473" w:rsidP="00601406">
      <w:pPr>
        <w:tabs>
          <w:tab w:val="left" w:pos="709"/>
        </w:tabs>
        <w:spacing w:after="0" w:line="240" w:lineRule="auto"/>
        <w:ind w:firstLine="284"/>
        <w:jc w:val="both"/>
        <w:rPr>
          <w:rFonts w:ascii="Cambria" w:hAnsi="Cambria"/>
          <w:b/>
          <w:sz w:val="27"/>
          <w:szCs w:val="27"/>
          <w:lang w:val="uz-Cyrl-UZ"/>
        </w:rPr>
      </w:pPr>
    </w:p>
    <w:p w:rsidR="00BB2473" w:rsidRPr="00601406" w:rsidRDefault="00132ACB" w:rsidP="00601406">
      <w:pPr>
        <w:pStyle w:val="a9"/>
        <w:numPr>
          <w:ilvl w:val="0"/>
          <w:numId w:val="16"/>
        </w:numPr>
        <w:tabs>
          <w:tab w:val="left" w:pos="709"/>
        </w:tabs>
        <w:spacing w:after="0" w:line="240" w:lineRule="auto"/>
        <w:ind w:left="0" w:firstLine="284"/>
        <w:jc w:val="both"/>
        <w:rPr>
          <w:rFonts w:ascii="Cambria" w:hAnsi="Cambria" w:cs="Times New Roman"/>
          <w:b/>
          <w:sz w:val="27"/>
          <w:szCs w:val="27"/>
          <w:lang w:val="uz-Cyrl-UZ"/>
        </w:rPr>
      </w:pPr>
      <w:r w:rsidRPr="00601406">
        <w:rPr>
          <w:rFonts w:ascii="Cambria" w:hAnsi="Cambria" w:cs="Times New Roman"/>
          <w:b/>
          <w:sz w:val="27"/>
          <w:szCs w:val="27"/>
          <w:lang w:val="uz-Cyrl-UZ"/>
        </w:rPr>
        <w:t>Солиқ аудитини ўтказиш муддати қачондан бошланади ва қачондан тугайди?</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cs="Times New Roman"/>
          <w:sz w:val="27"/>
          <w:szCs w:val="27"/>
          <w:lang w:val="uz-Cyrl-UZ"/>
        </w:rPr>
        <w:tab/>
      </w:r>
      <w:r w:rsidR="00132ACB" w:rsidRPr="00601406">
        <w:rPr>
          <w:rFonts w:ascii="Cambria" w:hAnsi="Cambria" w:cs="Times New Roman"/>
          <w:sz w:val="27"/>
          <w:szCs w:val="27"/>
          <w:lang w:val="uz-Cyrl-UZ"/>
        </w:rPr>
        <w:t xml:space="preserve">Солиқ аудитини ўтказиш муддати солиқ тўловчига (солиқ агентига) солиқ аудитини тайинлаш тўғрисидаги буйруқ топширилган кунда бошланади ҳамда </w:t>
      </w:r>
      <w:r w:rsidR="00132ACB" w:rsidRPr="00601406">
        <w:rPr>
          <w:rFonts w:ascii="Cambria" w:hAnsi="Cambria"/>
          <w:sz w:val="27"/>
          <w:szCs w:val="27"/>
          <w:lang w:val="uz-Cyrl-UZ"/>
        </w:rPr>
        <w:t>ушбу муддат ўтказилган солиқ аудити тўғрисида далолатнома тузилган (имзоланган) кунда тугайди.</w:t>
      </w:r>
    </w:p>
    <w:p w:rsidR="00BB2473" w:rsidRPr="00601406" w:rsidRDefault="00BB2473" w:rsidP="00601406">
      <w:pPr>
        <w:tabs>
          <w:tab w:val="left" w:pos="709"/>
        </w:tabs>
        <w:spacing w:after="0" w:line="240" w:lineRule="auto"/>
        <w:ind w:firstLine="284"/>
        <w:jc w:val="both"/>
        <w:rPr>
          <w:rFonts w:ascii="Cambria" w:hAnsi="Cambria"/>
          <w:sz w:val="27"/>
          <w:szCs w:val="27"/>
          <w:lang w:val="uz-Cyrl-UZ"/>
        </w:rPr>
      </w:pPr>
    </w:p>
    <w:p w:rsidR="00BB2473" w:rsidRPr="00601406" w:rsidRDefault="00132ACB" w:rsidP="00601406">
      <w:pPr>
        <w:pStyle w:val="a9"/>
        <w:numPr>
          <w:ilvl w:val="0"/>
          <w:numId w:val="16"/>
        </w:numPr>
        <w:tabs>
          <w:tab w:val="left" w:pos="709"/>
        </w:tabs>
        <w:spacing w:after="0" w:line="240" w:lineRule="auto"/>
        <w:ind w:left="0" w:firstLine="284"/>
        <w:jc w:val="both"/>
        <w:rPr>
          <w:rFonts w:ascii="Cambria" w:hAnsi="Cambria"/>
          <w:b/>
          <w:sz w:val="27"/>
          <w:szCs w:val="27"/>
          <w:lang w:val="uz-Cyrl-UZ"/>
        </w:rPr>
      </w:pPr>
      <w:r w:rsidRPr="00601406">
        <w:rPr>
          <w:rFonts w:ascii="Cambria" w:hAnsi="Cambria"/>
          <w:b/>
          <w:sz w:val="27"/>
          <w:szCs w:val="27"/>
          <w:lang w:val="uz-Cyrl-UZ"/>
        </w:rPr>
        <w:t>Солиқ тўловчи солиқ аудити ўтказилаётган вақтда текширилаётган даврнинг солиқ ҳисоботига ўзгартишлар ва қўшимчалар киритиши мумкинми?</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AD3034" w:rsidRPr="00601406">
        <w:rPr>
          <w:rFonts w:ascii="Cambria" w:hAnsi="Cambria"/>
          <w:sz w:val="27"/>
          <w:szCs w:val="27"/>
          <w:lang w:val="uz-Cyrl-UZ"/>
        </w:rPr>
        <w:t>Солиқ аудити ўтказилаётган даврда текширилаётган даврнинг солиқ ҳисоботига солиқ тўловчи томонидан ўзгартишлар ва қўшимчалар киритилишига йўл қўйилмайди.</w:t>
      </w:r>
    </w:p>
    <w:p w:rsidR="00BB2473" w:rsidRPr="00601406" w:rsidRDefault="00BB2473" w:rsidP="00601406">
      <w:pPr>
        <w:tabs>
          <w:tab w:val="left" w:pos="709"/>
        </w:tabs>
        <w:spacing w:after="0" w:line="240" w:lineRule="auto"/>
        <w:ind w:firstLine="284"/>
        <w:jc w:val="both"/>
        <w:rPr>
          <w:rFonts w:ascii="Cambria" w:hAnsi="Cambria"/>
          <w:sz w:val="27"/>
          <w:szCs w:val="27"/>
          <w:lang w:val="uz-Cyrl-UZ"/>
        </w:rPr>
      </w:pPr>
    </w:p>
    <w:p w:rsidR="00BB2473" w:rsidRPr="00601406" w:rsidRDefault="00132ACB" w:rsidP="00601406">
      <w:pPr>
        <w:pStyle w:val="a9"/>
        <w:numPr>
          <w:ilvl w:val="0"/>
          <w:numId w:val="16"/>
        </w:numPr>
        <w:tabs>
          <w:tab w:val="left" w:pos="709"/>
        </w:tabs>
        <w:spacing w:after="0" w:line="240" w:lineRule="auto"/>
        <w:ind w:left="0" w:firstLine="284"/>
        <w:jc w:val="both"/>
        <w:rPr>
          <w:rFonts w:ascii="Cambria" w:hAnsi="Cambria"/>
          <w:b/>
          <w:sz w:val="27"/>
          <w:szCs w:val="27"/>
          <w:lang w:val="uz-Cyrl-UZ"/>
        </w:rPr>
      </w:pPr>
      <w:r w:rsidRPr="00601406">
        <w:rPr>
          <w:rFonts w:ascii="Cambria" w:hAnsi="Cambria"/>
          <w:b/>
          <w:sz w:val="27"/>
          <w:szCs w:val="27"/>
          <w:lang w:val="uz-Cyrl-UZ"/>
        </w:rPr>
        <w:t>Қандай ҳолатларда тугатилаётган тижорат ташкилотида солиқ аудити ўтказилмайди?</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0D4620" w:rsidRPr="00601406">
        <w:rPr>
          <w:rFonts w:ascii="Cambria" w:hAnsi="Cambria"/>
          <w:sz w:val="27"/>
          <w:szCs w:val="27"/>
          <w:lang w:val="uz-Cyrl-UZ"/>
        </w:rPr>
        <w:t>Давлат рўйхатидан ўтказилган вақтдан бошлаб молия-хўжалик фаолиятини амалга оширмаган ҳамда солиқ қарзи мавжуд бўлмаган тижорат ташкилотларида солиқ аудити ўтказилмайди.</w:t>
      </w:r>
    </w:p>
    <w:p w:rsidR="00BB2473" w:rsidRPr="00601406" w:rsidRDefault="00BB2473" w:rsidP="00601406">
      <w:pPr>
        <w:tabs>
          <w:tab w:val="left" w:pos="709"/>
        </w:tabs>
        <w:spacing w:after="0" w:line="240" w:lineRule="auto"/>
        <w:ind w:firstLine="284"/>
        <w:jc w:val="both"/>
        <w:rPr>
          <w:rFonts w:ascii="Cambria" w:hAnsi="Cambria"/>
          <w:b/>
          <w:sz w:val="27"/>
          <w:szCs w:val="27"/>
          <w:lang w:val="uz-Cyrl-UZ"/>
        </w:rPr>
      </w:pPr>
    </w:p>
    <w:p w:rsidR="00132ACB" w:rsidRPr="00601406" w:rsidRDefault="00132ACB" w:rsidP="00601406">
      <w:pPr>
        <w:pStyle w:val="a9"/>
        <w:numPr>
          <w:ilvl w:val="0"/>
          <w:numId w:val="16"/>
        </w:numPr>
        <w:tabs>
          <w:tab w:val="left" w:pos="709"/>
        </w:tabs>
        <w:spacing w:after="0" w:line="240" w:lineRule="auto"/>
        <w:ind w:left="0" w:firstLine="284"/>
        <w:jc w:val="both"/>
        <w:rPr>
          <w:rFonts w:ascii="Cambria" w:hAnsi="Cambria"/>
          <w:b/>
          <w:sz w:val="27"/>
          <w:szCs w:val="27"/>
          <w:lang w:val="uz-Cyrl-UZ"/>
        </w:rPr>
      </w:pPr>
      <w:r w:rsidRPr="00601406">
        <w:rPr>
          <w:rFonts w:ascii="Cambria" w:hAnsi="Cambria"/>
          <w:b/>
          <w:sz w:val="27"/>
          <w:szCs w:val="27"/>
          <w:lang w:val="uz-Cyrl-UZ"/>
        </w:rPr>
        <w:t>Солиқ органи текширув материалларини кўриб чиқиш вақти ва жойи ҳақида қанча муддатда хабардор қилади?</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35518E" w:rsidRPr="00601406">
        <w:rPr>
          <w:rFonts w:ascii="Cambria" w:hAnsi="Cambria"/>
          <w:sz w:val="27"/>
          <w:szCs w:val="27"/>
          <w:lang w:val="uz-Cyrl-UZ"/>
        </w:rPr>
        <w:t xml:space="preserve">Солиқ органи </w:t>
      </w:r>
      <w:r w:rsidR="00132ACB" w:rsidRPr="00601406">
        <w:rPr>
          <w:rFonts w:ascii="Cambria" w:hAnsi="Cambria"/>
          <w:sz w:val="27"/>
          <w:szCs w:val="27"/>
          <w:lang w:val="uz-Cyrl-UZ"/>
        </w:rPr>
        <w:t xml:space="preserve">солиқ тўловчини </w:t>
      </w:r>
      <w:r w:rsidR="0035518E" w:rsidRPr="00601406">
        <w:rPr>
          <w:rFonts w:ascii="Cambria" w:hAnsi="Cambria"/>
          <w:sz w:val="27"/>
          <w:szCs w:val="27"/>
          <w:lang w:val="uz-Cyrl-UZ"/>
        </w:rPr>
        <w:t xml:space="preserve">текширув материаллари кўриб чиқиладиган </w:t>
      </w:r>
      <w:r w:rsidR="00132ACB" w:rsidRPr="00601406">
        <w:rPr>
          <w:rFonts w:ascii="Cambria" w:hAnsi="Cambria"/>
          <w:sz w:val="27"/>
          <w:szCs w:val="27"/>
          <w:lang w:val="uz-Cyrl-UZ"/>
        </w:rPr>
        <w:t xml:space="preserve">жой, </w:t>
      </w:r>
      <w:r w:rsidR="0035518E" w:rsidRPr="00601406">
        <w:rPr>
          <w:rFonts w:ascii="Cambria" w:hAnsi="Cambria"/>
          <w:sz w:val="27"/>
          <w:szCs w:val="27"/>
          <w:lang w:val="uz-Cyrl-UZ"/>
        </w:rPr>
        <w:t>сана</w:t>
      </w:r>
      <w:r w:rsidR="00132ACB" w:rsidRPr="00601406">
        <w:rPr>
          <w:rFonts w:ascii="Cambria" w:hAnsi="Cambria"/>
          <w:sz w:val="27"/>
          <w:szCs w:val="27"/>
          <w:lang w:val="uz-Cyrl-UZ"/>
        </w:rPr>
        <w:t>си</w:t>
      </w:r>
      <w:r w:rsidR="0035518E" w:rsidRPr="00601406">
        <w:rPr>
          <w:rFonts w:ascii="Cambria" w:hAnsi="Cambria"/>
          <w:sz w:val="27"/>
          <w:szCs w:val="27"/>
          <w:lang w:val="uz-Cyrl-UZ"/>
        </w:rPr>
        <w:t xml:space="preserve">, </w:t>
      </w:r>
      <w:r w:rsidR="00132ACB" w:rsidRPr="00601406">
        <w:rPr>
          <w:rFonts w:ascii="Cambria" w:hAnsi="Cambria"/>
          <w:sz w:val="27"/>
          <w:szCs w:val="27"/>
          <w:lang w:val="uz-Cyrl-UZ"/>
        </w:rPr>
        <w:t xml:space="preserve">ва </w:t>
      </w:r>
      <w:r w:rsidR="0035518E" w:rsidRPr="00601406">
        <w:rPr>
          <w:rFonts w:ascii="Cambria" w:hAnsi="Cambria"/>
          <w:sz w:val="27"/>
          <w:szCs w:val="27"/>
          <w:lang w:val="uz-Cyrl-UZ"/>
        </w:rPr>
        <w:t>вақт</w:t>
      </w:r>
      <w:r w:rsidR="00132ACB" w:rsidRPr="00601406">
        <w:rPr>
          <w:rFonts w:ascii="Cambria" w:hAnsi="Cambria"/>
          <w:sz w:val="27"/>
          <w:szCs w:val="27"/>
          <w:lang w:val="uz-Cyrl-UZ"/>
        </w:rPr>
        <w:t>и</w:t>
      </w:r>
      <w:r w:rsidR="0035518E" w:rsidRPr="00601406">
        <w:rPr>
          <w:rFonts w:ascii="Cambria" w:hAnsi="Cambria"/>
          <w:sz w:val="27"/>
          <w:szCs w:val="27"/>
          <w:lang w:val="uz-Cyrl-UZ"/>
        </w:rPr>
        <w:t xml:space="preserve"> тўғрисида кўриб чиқиш бошлангунига қадар камида </w:t>
      </w:r>
      <w:r w:rsidR="0035518E" w:rsidRPr="00601406">
        <w:rPr>
          <w:rFonts w:ascii="Cambria" w:hAnsi="Cambria"/>
          <w:b/>
          <w:sz w:val="27"/>
          <w:szCs w:val="27"/>
          <w:lang w:val="uz-Cyrl-UZ"/>
        </w:rPr>
        <w:t>икки иш куни олдин</w:t>
      </w:r>
      <w:r w:rsidR="0035518E" w:rsidRPr="00601406">
        <w:rPr>
          <w:rFonts w:ascii="Cambria" w:hAnsi="Cambria"/>
          <w:sz w:val="27"/>
          <w:szCs w:val="27"/>
          <w:lang w:val="uz-Cyrl-UZ"/>
        </w:rPr>
        <w:t xml:space="preserve"> хабардор қилади.</w:t>
      </w:r>
    </w:p>
    <w:p w:rsidR="00601406" w:rsidRPr="00601406" w:rsidRDefault="00601406" w:rsidP="00601406">
      <w:pPr>
        <w:tabs>
          <w:tab w:val="left" w:pos="709"/>
        </w:tabs>
        <w:spacing w:after="0" w:line="240" w:lineRule="auto"/>
        <w:ind w:firstLine="284"/>
        <w:jc w:val="both"/>
        <w:rPr>
          <w:rFonts w:ascii="Cambria" w:hAnsi="Cambria"/>
          <w:sz w:val="27"/>
          <w:szCs w:val="27"/>
          <w:lang w:val="uz-Cyrl-UZ"/>
        </w:rPr>
      </w:pPr>
    </w:p>
    <w:p w:rsidR="00BB2473" w:rsidRPr="00601406" w:rsidRDefault="00132ACB" w:rsidP="00601406">
      <w:pPr>
        <w:pStyle w:val="a9"/>
        <w:numPr>
          <w:ilvl w:val="0"/>
          <w:numId w:val="16"/>
        </w:numPr>
        <w:tabs>
          <w:tab w:val="left" w:pos="709"/>
        </w:tabs>
        <w:spacing w:after="0" w:line="240" w:lineRule="auto"/>
        <w:ind w:left="0" w:firstLine="284"/>
        <w:jc w:val="both"/>
        <w:rPr>
          <w:rFonts w:ascii="Cambria" w:hAnsi="Cambria"/>
          <w:b/>
          <w:sz w:val="27"/>
          <w:szCs w:val="27"/>
          <w:lang w:val="uz-Cyrl-UZ"/>
        </w:rPr>
      </w:pPr>
      <w:r w:rsidRPr="00601406">
        <w:rPr>
          <w:rFonts w:ascii="Cambria" w:hAnsi="Cambria"/>
          <w:b/>
          <w:sz w:val="27"/>
          <w:szCs w:val="27"/>
          <w:lang w:val="uz-Cyrl-UZ"/>
        </w:rPr>
        <w:t xml:space="preserve">Текшириш материалларини кўриб чиқиш жараёнида </w:t>
      </w:r>
      <w:r w:rsidR="00760EEC" w:rsidRPr="00601406">
        <w:rPr>
          <w:rFonts w:ascii="Cambria" w:hAnsi="Cambria"/>
          <w:b/>
          <w:sz w:val="27"/>
          <w:szCs w:val="27"/>
          <w:lang w:val="uz-Cyrl-UZ"/>
        </w:rPr>
        <w:t>солиқ ҳуқуқбузарлиги фактини тасдиқлаш учун қўшимча далиллар олиш зарур бўлган тақдирда ёки улар бўлмаганда  солиқ назоратининг қандай қўшимча тадбирлари ўтказилиши мумкин?</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760EEC" w:rsidRPr="00601406">
        <w:rPr>
          <w:rFonts w:ascii="Cambria" w:hAnsi="Cambria"/>
          <w:sz w:val="27"/>
          <w:szCs w:val="27"/>
          <w:lang w:val="uz-Cyrl-UZ"/>
        </w:rPr>
        <w:t xml:space="preserve">Ҳужжатларни талаб қилиб олиш, </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760EEC" w:rsidRPr="00601406">
        <w:rPr>
          <w:rFonts w:ascii="Cambria" w:hAnsi="Cambria"/>
          <w:sz w:val="27"/>
          <w:szCs w:val="27"/>
          <w:lang w:val="uz-Cyrl-UZ"/>
        </w:rPr>
        <w:t xml:space="preserve">гувоҳни сўроқ қилиш, </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760EEC" w:rsidRPr="00601406">
        <w:rPr>
          <w:rFonts w:ascii="Cambria" w:hAnsi="Cambria"/>
          <w:sz w:val="27"/>
          <w:szCs w:val="27"/>
          <w:lang w:val="uz-Cyrl-UZ"/>
        </w:rPr>
        <w:t>экспертиза амалга ошириш.</w:t>
      </w:r>
    </w:p>
    <w:p w:rsidR="00BB2473" w:rsidRPr="00601406" w:rsidRDefault="00BB2473" w:rsidP="00601406">
      <w:pPr>
        <w:tabs>
          <w:tab w:val="left" w:pos="709"/>
        </w:tabs>
        <w:spacing w:after="0" w:line="240" w:lineRule="auto"/>
        <w:ind w:firstLine="284"/>
        <w:jc w:val="both"/>
        <w:rPr>
          <w:rFonts w:ascii="Cambria" w:hAnsi="Cambria"/>
          <w:sz w:val="27"/>
          <w:szCs w:val="27"/>
          <w:lang w:val="uz-Cyrl-UZ"/>
        </w:rPr>
      </w:pPr>
    </w:p>
    <w:p w:rsidR="00BB2473" w:rsidRPr="00601406" w:rsidRDefault="002D3ADD" w:rsidP="00601406">
      <w:pPr>
        <w:pStyle w:val="a9"/>
        <w:numPr>
          <w:ilvl w:val="0"/>
          <w:numId w:val="16"/>
        </w:numPr>
        <w:tabs>
          <w:tab w:val="left" w:pos="709"/>
        </w:tabs>
        <w:spacing w:after="0" w:line="240" w:lineRule="auto"/>
        <w:ind w:left="0" w:firstLine="284"/>
        <w:jc w:val="both"/>
        <w:rPr>
          <w:rStyle w:val="clausesuff1"/>
          <w:rFonts w:ascii="Cambria" w:eastAsia="Times New Roman" w:hAnsi="Cambria"/>
          <w:b/>
          <w:bCs/>
          <w:sz w:val="27"/>
          <w:szCs w:val="27"/>
          <w:lang w:val="uz-Cyrl-UZ"/>
        </w:rPr>
      </w:pPr>
      <w:r w:rsidRPr="00601406">
        <w:rPr>
          <w:rStyle w:val="clausesuff1"/>
          <w:rFonts w:ascii="Cambria" w:eastAsia="Times New Roman" w:hAnsi="Cambria"/>
          <w:b/>
          <w:bCs/>
          <w:sz w:val="27"/>
          <w:szCs w:val="27"/>
          <w:lang w:val="uz-Cyrl-UZ"/>
          <w:specVanish w:val="0"/>
        </w:rPr>
        <w:t>Солиқ аудити материалларини кўриб чиқиш натижалари бўйича қарор</w:t>
      </w:r>
      <w:r w:rsidR="00760EEC" w:rsidRPr="00601406">
        <w:rPr>
          <w:rStyle w:val="clausesuff1"/>
          <w:rFonts w:ascii="Cambria" w:eastAsia="Times New Roman" w:hAnsi="Cambria"/>
          <w:b/>
          <w:bCs/>
          <w:sz w:val="27"/>
          <w:szCs w:val="27"/>
          <w:lang w:val="uz-Cyrl-UZ"/>
          <w:specVanish w:val="0"/>
        </w:rPr>
        <w:t xml:space="preserve"> қачондан</w:t>
      </w:r>
      <w:r w:rsidRPr="00601406">
        <w:rPr>
          <w:rStyle w:val="clausesuff1"/>
          <w:rFonts w:ascii="Cambria" w:eastAsia="Times New Roman" w:hAnsi="Cambria"/>
          <w:b/>
          <w:bCs/>
          <w:sz w:val="27"/>
          <w:szCs w:val="27"/>
          <w:lang w:val="uz-Cyrl-UZ"/>
          <w:specVanish w:val="0"/>
        </w:rPr>
        <w:t xml:space="preserve"> кучга кир</w:t>
      </w:r>
      <w:r w:rsidR="00760EEC" w:rsidRPr="00601406">
        <w:rPr>
          <w:rStyle w:val="clausesuff1"/>
          <w:rFonts w:ascii="Cambria" w:eastAsia="Times New Roman" w:hAnsi="Cambria"/>
          <w:b/>
          <w:bCs/>
          <w:sz w:val="27"/>
          <w:szCs w:val="27"/>
          <w:lang w:val="uz-Cyrl-UZ"/>
          <w:specVanish w:val="0"/>
        </w:rPr>
        <w:t>ади?</w:t>
      </w:r>
    </w:p>
    <w:p w:rsidR="002D3ADD"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2D3ADD" w:rsidRPr="00601406">
        <w:rPr>
          <w:rFonts w:ascii="Cambria" w:hAnsi="Cambria"/>
          <w:sz w:val="27"/>
          <w:szCs w:val="27"/>
          <w:lang w:val="uz-Cyrl-UZ"/>
        </w:rPr>
        <w:t>Солиқ аудити ва (ёки) сайёр солиқ текшируви натижалари бўйича қабул қилинган қарор ўзига нисбатан ушбу қарор қабул қилинган шахсга (шахснинг вакилига) берилган кундан эътиборан бир ой ўтгач кучга киради.</w:t>
      </w:r>
    </w:p>
    <w:p w:rsidR="00BB2473" w:rsidRPr="00601406" w:rsidRDefault="00601406"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sz w:val="27"/>
          <w:szCs w:val="27"/>
          <w:lang w:val="uz-Cyrl-UZ"/>
        </w:rPr>
        <w:tab/>
      </w:r>
      <w:r w:rsidR="002D3ADD" w:rsidRPr="00601406">
        <w:rPr>
          <w:rFonts w:ascii="Cambria" w:hAnsi="Cambria"/>
          <w:sz w:val="27"/>
          <w:szCs w:val="27"/>
          <w:lang w:val="uz-Cyrl-UZ"/>
        </w:rPr>
        <w:t>Солиқ органининг қарори устидан шикоят берилган тақдирда, қарор юқори турувчи солиқ органи томонидан бекор қилинмаган ва устидан шикоят қилинмаган қисми бўйича шикоят юзасидан юқори турувчи солиқ органи томонидан қарор қабул қилинган кундан эътиборан кучга киради.</w:t>
      </w:r>
    </w:p>
    <w:p w:rsidR="00BB2473" w:rsidRPr="00601406" w:rsidRDefault="00BB2473" w:rsidP="00601406">
      <w:pPr>
        <w:tabs>
          <w:tab w:val="left" w:pos="709"/>
        </w:tabs>
        <w:spacing w:after="0" w:line="240" w:lineRule="auto"/>
        <w:ind w:firstLine="284"/>
        <w:jc w:val="both"/>
        <w:rPr>
          <w:rFonts w:ascii="Cambria" w:hAnsi="Cambria"/>
          <w:sz w:val="27"/>
          <w:szCs w:val="27"/>
          <w:lang w:val="uz-Cyrl-UZ"/>
        </w:rPr>
      </w:pPr>
    </w:p>
    <w:p w:rsidR="00BB2473" w:rsidRPr="00601406" w:rsidRDefault="00BB2473" w:rsidP="00601406">
      <w:pPr>
        <w:pStyle w:val="a9"/>
        <w:numPr>
          <w:ilvl w:val="0"/>
          <w:numId w:val="16"/>
        </w:numPr>
        <w:tabs>
          <w:tab w:val="left" w:pos="709"/>
        </w:tabs>
        <w:spacing w:after="0" w:line="240" w:lineRule="auto"/>
        <w:ind w:left="0" w:firstLine="284"/>
        <w:jc w:val="both"/>
        <w:rPr>
          <w:rFonts w:ascii="Cambria" w:hAnsi="Cambria"/>
          <w:b/>
          <w:sz w:val="27"/>
          <w:szCs w:val="27"/>
          <w:lang w:val="uz-Cyrl-UZ"/>
        </w:rPr>
      </w:pPr>
      <w:r w:rsidRPr="00601406">
        <w:rPr>
          <w:rFonts w:ascii="Cambria" w:hAnsi="Cambria"/>
          <w:b/>
          <w:sz w:val="27"/>
          <w:szCs w:val="27"/>
          <w:lang w:val="uz-Cyrl-UZ"/>
        </w:rPr>
        <w:t>Қандай ҳолатлар с</w:t>
      </w:r>
      <w:r w:rsidR="003E3ACF" w:rsidRPr="00601406">
        <w:rPr>
          <w:rStyle w:val="clausesuff1"/>
          <w:rFonts w:ascii="Cambria" w:eastAsia="Times New Roman" w:hAnsi="Cambria"/>
          <w:b/>
          <w:bCs/>
          <w:sz w:val="27"/>
          <w:szCs w:val="27"/>
          <w:lang w:val="uz-Cyrl-UZ"/>
          <w:specVanish w:val="0"/>
        </w:rPr>
        <w:t>олиқ аудити</w:t>
      </w:r>
      <w:r w:rsidRPr="00601406">
        <w:rPr>
          <w:rStyle w:val="clausesuff1"/>
          <w:rFonts w:ascii="Cambria" w:eastAsia="Times New Roman" w:hAnsi="Cambria"/>
          <w:b/>
          <w:bCs/>
          <w:sz w:val="27"/>
          <w:szCs w:val="27"/>
          <w:lang w:val="uz-Cyrl-UZ"/>
          <w:specVanish w:val="0"/>
        </w:rPr>
        <w:t>ни</w:t>
      </w:r>
      <w:r w:rsidR="003E3ACF" w:rsidRPr="00601406">
        <w:rPr>
          <w:rStyle w:val="clausesuff1"/>
          <w:rFonts w:ascii="Cambria" w:eastAsia="Times New Roman" w:hAnsi="Cambria"/>
          <w:b/>
          <w:bCs/>
          <w:sz w:val="27"/>
          <w:szCs w:val="27"/>
          <w:lang w:val="uz-Cyrl-UZ"/>
          <w:specVanish w:val="0"/>
        </w:rPr>
        <w:t xml:space="preserve"> </w:t>
      </w:r>
      <w:r w:rsidR="00585A81" w:rsidRPr="00601406">
        <w:rPr>
          <w:rStyle w:val="clausesuff1"/>
          <w:rFonts w:ascii="Cambria" w:eastAsia="Times New Roman" w:hAnsi="Cambria"/>
          <w:b/>
          <w:bCs/>
          <w:sz w:val="27"/>
          <w:szCs w:val="27"/>
          <w:lang w:val="uz-Cyrl-UZ"/>
          <w:specVanish w:val="0"/>
        </w:rPr>
        <w:t xml:space="preserve">ўтказиш </w:t>
      </w:r>
      <w:r w:rsidR="00585A81" w:rsidRPr="00601406">
        <w:rPr>
          <w:rFonts w:ascii="Cambria" w:hAnsi="Cambria"/>
          <w:b/>
          <w:sz w:val="27"/>
          <w:szCs w:val="27"/>
          <w:lang w:val="uz-Cyrl-UZ"/>
        </w:rPr>
        <w:t>тартиб-таомиллар</w:t>
      </w:r>
      <w:r w:rsidR="003E3ACF" w:rsidRPr="00601406">
        <w:rPr>
          <w:rFonts w:ascii="Cambria" w:hAnsi="Cambria"/>
          <w:b/>
          <w:sz w:val="27"/>
          <w:szCs w:val="27"/>
          <w:lang w:val="uz-Cyrl-UZ"/>
        </w:rPr>
        <w:t>и</w:t>
      </w:r>
      <w:r w:rsidR="00A40B0A" w:rsidRPr="00601406">
        <w:rPr>
          <w:rFonts w:ascii="Cambria" w:hAnsi="Cambria"/>
          <w:b/>
          <w:sz w:val="27"/>
          <w:szCs w:val="27"/>
          <w:lang w:val="uz-Cyrl-UZ"/>
        </w:rPr>
        <w:t>нинг</w:t>
      </w:r>
      <w:r w:rsidR="003E3ACF" w:rsidRPr="00601406">
        <w:rPr>
          <w:rFonts w:ascii="Cambria" w:hAnsi="Cambria"/>
          <w:b/>
          <w:sz w:val="27"/>
          <w:szCs w:val="27"/>
          <w:lang w:val="uz-Cyrl-UZ"/>
        </w:rPr>
        <w:t xml:space="preserve"> муҳим шартларини бузиш</w:t>
      </w:r>
      <w:r w:rsidR="00C23BC9" w:rsidRPr="00601406">
        <w:rPr>
          <w:rFonts w:ascii="Cambria" w:hAnsi="Cambria"/>
          <w:b/>
          <w:sz w:val="27"/>
          <w:szCs w:val="27"/>
          <w:lang w:val="uz-Cyrl-UZ"/>
        </w:rPr>
        <w:t xml:space="preserve"> ҳисобланади</w:t>
      </w:r>
      <w:r w:rsidRPr="00601406">
        <w:rPr>
          <w:rFonts w:ascii="Cambria" w:hAnsi="Cambria"/>
          <w:b/>
          <w:sz w:val="27"/>
          <w:szCs w:val="27"/>
          <w:lang w:val="uz-Cyrl-UZ"/>
        </w:rPr>
        <w:t>?</w:t>
      </w:r>
    </w:p>
    <w:p w:rsidR="0079599A" w:rsidRPr="00601406" w:rsidRDefault="00585A81" w:rsidP="00601406">
      <w:pPr>
        <w:shd w:val="clear" w:color="auto" w:fill="FFFFFF"/>
        <w:spacing w:after="0" w:line="240" w:lineRule="auto"/>
        <w:ind w:firstLine="284"/>
        <w:jc w:val="both"/>
        <w:rPr>
          <w:rFonts w:ascii="Cambria" w:hAnsi="Cambria"/>
          <w:sz w:val="27"/>
          <w:szCs w:val="27"/>
          <w:lang w:val="uz-Cyrl-UZ"/>
        </w:rPr>
      </w:pPr>
      <w:r w:rsidRPr="00601406">
        <w:rPr>
          <w:rFonts w:ascii="Cambria" w:hAnsi="Cambria"/>
          <w:sz w:val="27"/>
          <w:szCs w:val="27"/>
          <w:lang w:val="uz-Cyrl-UZ"/>
        </w:rPr>
        <w:t>-</w:t>
      </w:r>
      <w:r w:rsidR="0079599A" w:rsidRPr="00601406">
        <w:rPr>
          <w:rFonts w:ascii="Cambria" w:eastAsia="Times New Roman" w:hAnsi="Cambria" w:cs="Times New Roman"/>
          <w:bCs/>
          <w:sz w:val="27"/>
          <w:szCs w:val="27"/>
          <w:bdr w:val="none" w:sz="0" w:space="0" w:color="auto" w:frame="1"/>
          <w:lang w:val="uz-Cyrl-UZ" w:eastAsia="ru-RU"/>
        </w:rPr>
        <w:t xml:space="preserve"> солиқ аудити </w:t>
      </w:r>
      <w:r w:rsidR="0079599A" w:rsidRPr="00601406">
        <w:rPr>
          <w:rFonts w:ascii="Cambria" w:hAnsi="Cambria"/>
          <w:sz w:val="27"/>
          <w:szCs w:val="27"/>
          <w:lang w:val="uz-Cyrl-UZ"/>
        </w:rPr>
        <w:t>Ўзбекистон Республикаси Президенти ҳузуридаги Тадбиркорлик субъектларининг ҳуқуқлари ва қонуний манфаатларини ҳимоя қилиш бўйича вакил билан келишилмаган ҳолда ўтказилганлиги;</w:t>
      </w:r>
    </w:p>
    <w:p w:rsidR="00585A81" w:rsidRPr="00601406" w:rsidRDefault="0079599A" w:rsidP="00601406">
      <w:pPr>
        <w:shd w:val="clear" w:color="auto" w:fill="FFFFFF"/>
        <w:spacing w:after="0" w:line="240" w:lineRule="auto"/>
        <w:ind w:firstLine="284"/>
        <w:jc w:val="both"/>
        <w:rPr>
          <w:rFonts w:ascii="Cambria" w:eastAsia="Times New Roman" w:hAnsi="Cambria" w:cs="Times New Roman"/>
          <w:bCs/>
          <w:sz w:val="27"/>
          <w:szCs w:val="27"/>
          <w:bdr w:val="none" w:sz="0" w:space="0" w:color="auto" w:frame="1"/>
          <w:lang w:val="uz-Cyrl-UZ" w:eastAsia="ru-RU"/>
        </w:rPr>
      </w:pPr>
      <w:r w:rsidRPr="00601406">
        <w:rPr>
          <w:rFonts w:ascii="Cambria" w:eastAsia="Times New Roman" w:hAnsi="Cambria" w:cs="Times New Roman"/>
          <w:bCs/>
          <w:sz w:val="27"/>
          <w:szCs w:val="27"/>
          <w:bdr w:val="none" w:sz="0" w:space="0" w:color="auto" w:frame="1"/>
          <w:lang w:val="uz-Cyrl-UZ" w:eastAsia="ru-RU"/>
        </w:rPr>
        <w:t xml:space="preserve">- </w:t>
      </w:r>
      <w:r w:rsidR="00585A81" w:rsidRPr="00601406">
        <w:rPr>
          <w:rFonts w:ascii="Cambria" w:eastAsia="Times New Roman" w:hAnsi="Cambria" w:cs="Times New Roman"/>
          <w:bCs/>
          <w:sz w:val="27"/>
          <w:szCs w:val="27"/>
          <w:bdr w:val="none" w:sz="0" w:space="0" w:color="auto" w:frame="1"/>
          <w:lang w:val="uz-Cyrl-UZ" w:eastAsia="ru-RU"/>
        </w:rPr>
        <w:t>солиқ аудити беш йиллик даъво муддати ўтиб кетган даврни ва (ёки) солиқ аудити ўтказилган даврни қамраб олган</w:t>
      </w:r>
      <w:r w:rsidRPr="00601406">
        <w:rPr>
          <w:rFonts w:ascii="Cambria" w:eastAsia="Times New Roman" w:hAnsi="Cambria" w:cs="Times New Roman"/>
          <w:bCs/>
          <w:sz w:val="27"/>
          <w:szCs w:val="27"/>
          <w:bdr w:val="none" w:sz="0" w:space="0" w:color="auto" w:frame="1"/>
          <w:lang w:val="uz-Cyrl-UZ" w:eastAsia="ru-RU"/>
        </w:rPr>
        <w:t>лиги</w:t>
      </w:r>
      <w:r w:rsidR="00585A81" w:rsidRPr="00601406">
        <w:rPr>
          <w:rFonts w:ascii="Cambria" w:eastAsia="Times New Roman" w:hAnsi="Cambria" w:cs="Times New Roman"/>
          <w:bCs/>
          <w:sz w:val="27"/>
          <w:szCs w:val="27"/>
          <w:bdr w:val="none" w:sz="0" w:space="0" w:color="auto" w:frame="1"/>
          <w:lang w:val="uz-Cyrl-UZ" w:eastAsia="ru-RU"/>
        </w:rPr>
        <w:t xml:space="preserve">; </w:t>
      </w:r>
    </w:p>
    <w:p w:rsidR="00585A81" w:rsidRPr="00601406" w:rsidRDefault="00585A81" w:rsidP="00601406">
      <w:pPr>
        <w:shd w:val="clear" w:color="auto" w:fill="FFFFFF"/>
        <w:spacing w:after="0" w:line="240" w:lineRule="auto"/>
        <w:ind w:firstLine="284"/>
        <w:jc w:val="both"/>
        <w:rPr>
          <w:rFonts w:ascii="Cambria" w:hAnsi="Cambria" w:cs="Times New Roman"/>
          <w:sz w:val="27"/>
          <w:szCs w:val="27"/>
          <w:lang w:val="uz-Cyrl-UZ"/>
        </w:rPr>
      </w:pPr>
      <w:r w:rsidRPr="00601406">
        <w:rPr>
          <w:rFonts w:ascii="Cambria" w:eastAsia="Times New Roman" w:hAnsi="Cambria" w:cs="Times New Roman"/>
          <w:bCs/>
          <w:sz w:val="27"/>
          <w:szCs w:val="27"/>
          <w:bdr w:val="none" w:sz="0" w:space="0" w:color="auto" w:frame="1"/>
          <w:lang w:val="uz-Cyrl-UZ" w:eastAsia="ru-RU"/>
        </w:rPr>
        <w:t>- с</w:t>
      </w:r>
      <w:r w:rsidRPr="00601406">
        <w:rPr>
          <w:rFonts w:ascii="Cambria" w:hAnsi="Cambria"/>
          <w:sz w:val="27"/>
          <w:szCs w:val="27"/>
          <w:lang w:val="uz-Cyrl-UZ"/>
        </w:rPr>
        <w:t>олиқ тўловчи солиқ аудити ўтказиш ҳақида камида ўттиз календар кун олдин хабардор қилинмаган</w:t>
      </w:r>
      <w:r w:rsidR="0079599A" w:rsidRPr="00601406">
        <w:rPr>
          <w:rFonts w:ascii="Cambria" w:hAnsi="Cambria"/>
          <w:sz w:val="27"/>
          <w:szCs w:val="27"/>
          <w:lang w:val="uz-Cyrl-UZ"/>
        </w:rPr>
        <w:t>лиги</w:t>
      </w:r>
      <w:r w:rsidRPr="00601406">
        <w:rPr>
          <w:rFonts w:ascii="Cambria" w:hAnsi="Cambria"/>
          <w:sz w:val="27"/>
          <w:szCs w:val="27"/>
          <w:lang w:val="uz-Cyrl-UZ"/>
        </w:rPr>
        <w:t xml:space="preserve"> (бундан </w:t>
      </w:r>
      <w:r w:rsidRPr="00601406">
        <w:rPr>
          <w:rFonts w:ascii="Cambria" w:hAnsi="Cambria" w:cs="Times New Roman"/>
          <w:sz w:val="27"/>
          <w:szCs w:val="27"/>
          <w:lang w:val="uz-Cyrl-UZ"/>
        </w:rPr>
        <w:t>солиқларни тўлашдан бўйин товлаш белгилари мавжуд асосида ўтказилган солиқ аудити мустасно);</w:t>
      </w:r>
    </w:p>
    <w:p w:rsidR="00585A81" w:rsidRPr="00601406" w:rsidRDefault="00585A81"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 xml:space="preserve">- </w:t>
      </w:r>
      <w:r w:rsidR="003E3ACF" w:rsidRPr="00601406">
        <w:rPr>
          <w:rFonts w:ascii="Cambria" w:hAnsi="Cambria" w:cs="Times New Roman"/>
          <w:sz w:val="27"/>
          <w:szCs w:val="27"/>
          <w:lang w:val="uz-Cyrl-UZ"/>
        </w:rPr>
        <w:t>солиқ аудитини ўтказиш ҳақидаги буйруқ туман (шаҳар) давлат солиқ инспекцияси томонидан қабул қилинган ва ўтказилган</w:t>
      </w:r>
      <w:r w:rsidR="0079599A" w:rsidRPr="00601406">
        <w:rPr>
          <w:rFonts w:ascii="Cambria" w:hAnsi="Cambria" w:cs="Times New Roman"/>
          <w:sz w:val="27"/>
          <w:szCs w:val="27"/>
          <w:lang w:val="uz-Cyrl-UZ"/>
        </w:rPr>
        <w:t>лиги</w:t>
      </w:r>
      <w:r w:rsidR="003E3ACF" w:rsidRPr="00601406">
        <w:rPr>
          <w:rFonts w:ascii="Cambria" w:hAnsi="Cambria" w:cs="Times New Roman"/>
          <w:sz w:val="27"/>
          <w:szCs w:val="27"/>
          <w:lang w:val="uz-Cyrl-UZ"/>
        </w:rPr>
        <w:t>,</w:t>
      </w:r>
    </w:p>
    <w:p w:rsidR="003E3ACF" w:rsidRPr="00601406" w:rsidRDefault="003E3ACF"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 солиқ аудитини ўтказиш тўғрисидаги буйруқда солиқ аудитини ўтказувчи шахсларнинг фамилияси, исми, отасининг исми ва лавозими</w:t>
      </w:r>
      <w:r w:rsidR="00A40B0A" w:rsidRPr="00601406">
        <w:rPr>
          <w:rFonts w:ascii="Cambria" w:hAnsi="Cambria" w:cs="Times New Roman"/>
          <w:sz w:val="27"/>
          <w:szCs w:val="27"/>
          <w:lang w:val="uz-Cyrl-UZ"/>
        </w:rPr>
        <w:t xml:space="preserve"> ва</w:t>
      </w:r>
      <w:r w:rsidRPr="00601406">
        <w:rPr>
          <w:rFonts w:ascii="Cambria" w:hAnsi="Cambria" w:cs="Times New Roman"/>
          <w:sz w:val="27"/>
          <w:szCs w:val="27"/>
          <w:lang w:val="uz-Cyrl-UZ"/>
        </w:rPr>
        <w:t xml:space="preserve"> солиқ аудитининг мақсади (текшириладиган солиқ даврида барча солиқлар ва йиғимлар ёки айрим солиқ тури) кўрсатилмаганлиги;</w:t>
      </w:r>
    </w:p>
    <w:p w:rsidR="003E3ACF" w:rsidRPr="00601406" w:rsidRDefault="003E3ACF" w:rsidP="00601406">
      <w:pPr>
        <w:tabs>
          <w:tab w:val="left" w:pos="709"/>
        </w:tabs>
        <w:spacing w:after="0" w:line="240" w:lineRule="auto"/>
        <w:ind w:firstLine="284"/>
        <w:jc w:val="both"/>
        <w:rPr>
          <w:rFonts w:ascii="Cambria" w:hAnsi="Cambria" w:cs="Times New Roman"/>
          <w:sz w:val="27"/>
          <w:szCs w:val="27"/>
          <w:lang w:val="uz-Cyrl-UZ"/>
        </w:rPr>
      </w:pPr>
      <w:r w:rsidRPr="00601406">
        <w:rPr>
          <w:rFonts w:ascii="Cambria" w:hAnsi="Cambria" w:cs="Times New Roman"/>
          <w:sz w:val="27"/>
          <w:szCs w:val="27"/>
          <w:lang w:val="uz-Cyrl-UZ"/>
        </w:rPr>
        <w:t xml:space="preserve">- </w:t>
      </w:r>
      <w:r w:rsidR="00A40B0A" w:rsidRPr="00601406">
        <w:rPr>
          <w:rFonts w:ascii="Cambria" w:hAnsi="Cambria" w:cs="Times New Roman"/>
          <w:sz w:val="27"/>
          <w:szCs w:val="27"/>
          <w:lang w:val="uz-Cyrl-UZ"/>
        </w:rPr>
        <w:t xml:space="preserve">солиқ аудити уни </w:t>
      </w:r>
      <w:r w:rsidRPr="00601406">
        <w:rPr>
          <w:rFonts w:ascii="Cambria" w:hAnsi="Cambria" w:cs="Times New Roman"/>
          <w:sz w:val="27"/>
          <w:szCs w:val="27"/>
          <w:lang w:val="uz-Cyrl-UZ"/>
        </w:rPr>
        <w:t xml:space="preserve">ўтказиш тўғрисидаги буйруқда кўрсатилмаган </w:t>
      </w:r>
      <w:r w:rsidR="00C23BC9" w:rsidRPr="00601406">
        <w:rPr>
          <w:rFonts w:ascii="Cambria" w:hAnsi="Cambria" w:cs="Times New Roman"/>
          <w:sz w:val="27"/>
          <w:szCs w:val="27"/>
          <w:lang w:val="uz-Cyrl-UZ"/>
        </w:rPr>
        <w:t>бошқа ходим</w:t>
      </w:r>
      <w:r w:rsidR="001003CB" w:rsidRPr="00601406">
        <w:rPr>
          <w:rFonts w:ascii="Cambria" w:hAnsi="Cambria" w:cs="Times New Roman"/>
          <w:sz w:val="27"/>
          <w:szCs w:val="27"/>
          <w:lang w:val="uz-Cyrl-UZ"/>
        </w:rPr>
        <w:t>лар</w:t>
      </w:r>
      <w:r w:rsidR="00C23BC9" w:rsidRPr="00601406">
        <w:rPr>
          <w:rFonts w:ascii="Cambria" w:hAnsi="Cambria" w:cs="Times New Roman"/>
          <w:sz w:val="27"/>
          <w:szCs w:val="27"/>
          <w:lang w:val="uz-Cyrl-UZ"/>
        </w:rPr>
        <w:t xml:space="preserve"> томонидан ўтказилганлиги</w:t>
      </w:r>
      <w:r w:rsidR="001003CB" w:rsidRPr="00601406">
        <w:rPr>
          <w:rFonts w:ascii="Cambria" w:hAnsi="Cambria" w:cs="Times New Roman"/>
          <w:sz w:val="27"/>
          <w:szCs w:val="27"/>
          <w:lang w:val="uz-Cyrl-UZ"/>
        </w:rPr>
        <w:t xml:space="preserve"> ва (ёки) улар томонидан </w:t>
      </w:r>
      <w:r w:rsidR="001003CB" w:rsidRPr="00601406">
        <w:rPr>
          <w:rFonts w:ascii="Cambria" w:hAnsi="Cambria"/>
          <w:sz w:val="27"/>
          <w:szCs w:val="27"/>
          <w:lang w:val="uz-Cyrl-UZ"/>
        </w:rPr>
        <w:t>текшириш далолатномаси имзоланганлиги</w:t>
      </w:r>
      <w:r w:rsidR="00C23BC9" w:rsidRPr="00601406">
        <w:rPr>
          <w:rFonts w:ascii="Cambria" w:hAnsi="Cambria" w:cs="Times New Roman"/>
          <w:sz w:val="27"/>
          <w:szCs w:val="27"/>
          <w:lang w:val="uz-Cyrl-UZ"/>
        </w:rPr>
        <w:t>;</w:t>
      </w:r>
    </w:p>
    <w:p w:rsidR="00BB2473" w:rsidRPr="00601406" w:rsidRDefault="003E3ACF" w:rsidP="00601406">
      <w:pPr>
        <w:tabs>
          <w:tab w:val="left" w:pos="709"/>
        </w:tabs>
        <w:spacing w:after="0" w:line="240" w:lineRule="auto"/>
        <w:ind w:firstLine="284"/>
        <w:jc w:val="both"/>
        <w:rPr>
          <w:rFonts w:ascii="Cambria" w:hAnsi="Cambria"/>
          <w:sz w:val="27"/>
          <w:szCs w:val="27"/>
          <w:lang w:val="uz-Cyrl-UZ"/>
        </w:rPr>
      </w:pPr>
      <w:r w:rsidRPr="00601406">
        <w:rPr>
          <w:rFonts w:ascii="Cambria" w:hAnsi="Cambria" w:cs="Times New Roman"/>
          <w:sz w:val="27"/>
          <w:szCs w:val="27"/>
          <w:lang w:val="uz-Cyrl-UZ"/>
        </w:rPr>
        <w:t xml:space="preserve">- </w:t>
      </w:r>
      <w:r w:rsidR="00C23BC9" w:rsidRPr="00601406">
        <w:rPr>
          <w:rFonts w:ascii="Cambria" w:hAnsi="Cambria" w:cs="Times New Roman"/>
          <w:sz w:val="27"/>
          <w:szCs w:val="27"/>
          <w:lang w:val="uz-Cyrl-UZ"/>
        </w:rPr>
        <w:t>с</w:t>
      </w:r>
      <w:r w:rsidRPr="00601406">
        <w:rPr>
          <w:rFonts w:ascii="Cambria" w:hAnsi="Cambria"/>
          <w:sz w:val="27"/>
          <w:szCs w:val="27"/>
          <w:lang w:val="uz-Cyrl-UZ"/>
        </w:rPr>
        <w:t xml:space="preserve">олиқ аудити бошланишидан олдин солиқ аудитини ўтказувчи шахс </w:t>
      </w:r>
      <w:r w:rsidR="00C23BC9" w:rsidRPr="00601406">
        <w:rPr>
          <w:rFonts w:ascii="Cambria" w:hAnsi="Cambria"/>
          <w:sz w:val="27"/>
          <w:szCs w:val="27"/>
          <w:lang w:val="uz-Cyrl-UZ"/>
        </w:rPr>
        <w:t xml:space="preserve">томонидан </w:t>
      </w:r>
      <w:r w:rsidRPr="00601406">
        <w:rPr>
          <w:rFonts w:ascii="Cambria" w:hAnsi="Cambria"/>
          <w:sz w:val="27"/>
          <w:szCs w:val="27"/>
          <w:lang w:val="uz-Cyrl-UZ"/>
        </w:rPr>
        <w:t>“Текширувларни рўйхатга олиш китоби” тўлдири</w:t>
      </w:r>
      <w:r w:rsidR="00C23BC9" w:rsidRPr="00601406">
        <w:rPr>
          <w:rFonts w:ascii="Cambria" w:hAnsi="Cambria"/>
          <w:sz w:val="27"/>
          <w:szCs w:val="27"/>
          <w:lang w:val="uz-Cyrl-UZ"/>
        </w:rPr>
        <w:t xml:space="preserve">лмаганлиги ва (ёки) </w:t>
      </w:r>
      <w:r w:rsidRPr="00601406">
        <w:rPr>
          <w:rFonts w:ascii="Cambria" w:hAnsi="Cambria"/>
          <w:sz w:val="27"/>
          <w:szCs w:val="27"/>
          <w:lang w:val="uz-Cyrl-UZ"/>
        </w:rPr>
        <w:t>бу</w:t>
      </w:r>
      <w:r w:rsidR="00C23BC9" w:rsidRPr="00601406">
        <w:rPr>
          <w:rFonts w:ascii="Cambria" w:hAnsi="Cambria"/>
          <w:sz w:val="27"/>
          <w:szCs w:val="27"/>
          <w:lang w:val="uz-Cyrl-UZ"/>
        </w:rPr>
        <w:t xml:space="preserve">нинг сабаблари </w:t>
      </w:r>
      <w:r w:rsidRPr="00601406">
        <w:rPr>
          <w:rFonts w:ascii="Cambria" w:hAnsi="Cambria"/>
          <w:sz w:val="27"/>
          <w:szCs w:val="27"/>
          <w:lang w:val="uz-Cyrl-UZ"/>
        </w:rPr>
        <w:t>солиқ аудити далолатномасида қайд эти</w:t>
      </w:r>
      <w:r w:rsidR="00C23BC9" w:rsidRPr="00601406">
        <w:rPr>
          <w:rFonts w:ascii="Cambria" w:hAnsi="Cambria"/>
          <w:sz w:val="27"/>
          <w:szCs w:val="27"/>
          <w:lang w:val="uz-Cyrl-UZ"/>
        </w:rPr>
        <w:t>лмаганлиги</w:t>
      </w:r>
      <w:r w:rsidR="0079599A" w:rsidRPr="00601406">
        <w:rPr>
          <w:rFonts w:ascii="Cambria" w:hAnsi="Cambria"/>
          <w:sz w:val="27"/>
          <w:szCs w:val="27"/>
          <w:lang w:val="uz-Cyrl-UZ"/>
        </w:rPr>
        <w:t>.</w:t>
      </w:r>
    </w:p>
    <w:p w:rsidR="00BB2473" w:rsidRPr="00601406" w:rsidRDefault="00BB2473" w:rsidP="00601406">
      <w:pPr>
        <w:tabs>
          <w:tab w:val="left" w:pos="709"/>
        </w:tabs>
        <w:spacing w:after="0" w:line="240" w:lineRule="auto"/>
        <w:ind w:firstLine="284"/>
        <w:jc w:val="both"/>
        <w:rPr>
          <w:rFonts w:ascii="Cambria" w:hAnsi="Cambria"/>
          <w:sz w:val="27"/>
          <w:szCs w:val="27"/>
          <w:lang w:val="uz-Cyrl-UZ"/>
        </w:rPr>
      </w:pPr>
    </w:p>
    <w:p w:rsidR="00BB2473" w:rsidRPr="00601406" w:rsidRDefault="00BB2473" w:rsidP="00601406">
      <w:pPr>
        <w:pStyle w:val="a9"/>
        <w:numPr>
          <w:ilvl w:val="0"/>
          <w:numId w:val="16"/>
        </w:numPr>
        <w:tabs>
          <w:tab w:val="left" w:pos="709"/>
        </w:tabs>
        <w:spacing w:after="0" w:line="240" w:lineRule="auto"/>
        <w:ind w:left="0" w:firstLine="284"/>
        <w:jc w:val="both"/>
        <w:rPr>
          <w:rFonts w:ascii="Cambria" w:hAnsi="Cambria"/>
          <w:b/>
          <w:sz w:val="27"/>
          <w:szCs w:val="27"/>
          <w:lang w:val="uz-Cyrl-UZ"/>
        </w:rPr>
      </w:pPr>
      <w:r w:rsidRPr="00601406">
        <w:rPr>
          <w:rFonts w:ascii="Cambria" w:hAnsi="Cambria"/>
          <w:b/>
          <w:sz w:val="27"/>
          <w:szCs w:val="27"/>
          <w:lang w:val="uz-Cyrl-UZ"/>
        </w:rPr>
        <w:t xml:space="preserve">Қандай ҳолатлар </w:t>
      </w:r>
      <w:r w:rsidR="00A40B0A" w:rsidRPr="00601406">
        <w:rPr>
          <w:rStyle w:val="clausesuff1"/>
          <w:rFonts w:ascii="Cambria" w:eastAsia="Times New Roman" w:hAnsi="Cambria"/>
          <w:b/>
          <w:bCs/>
          <w:sz w:val="27"/>
          <w:szCs w:val="27"/>
          <w:lang w:val="uz-Cyrl-UZ"/>
          <w:specVanish w:val="0"/>
        </w:rPr>
        <w:t>с</w:t>
      </w:r>
      <w:r w:rsidR="00A40B0A" w:rsidRPr="00601406">
        <w:rPr>
          <w:rFonts w:ascii="Cambria" w:hAnsi="Cambria"/>
          <w:b/>
          <w:sz w:val="27"/>
          <w:szCs w:val="27"/>
          <w:lang w:val="uz-Cyrl-UZ"/>
        </w:rPr>
        <w:t>олиқ текшируви материалларини кўриб чиқишнинг муҳим шартларини бузиш ҳисобланади</w:t>
      </w:r>
      <w:r w:rsidRPr="00601406">
        <w:rPr>
          <w:rFonts w:ascii="Cambria" w:hAnsi="Cambria"/>
          <w:b/>
          <w:sz w:val="27"/>
          <w:szCs w:val="27"/>
          <w:lang w:val="uz-Cyrl-UZ"/>
        </w:rPr>
        <w:t>?</w:t>
      </w:r>
    </w:p>
    <w:p w:rsidR="00497CB9" w:rsidRPr="00601406" w:rsidRDefault="00BB2473" w:rsidP="00601406">
      <w:pPr>
        <w:shd w:val="clear" w:color="auto" w:fill="FFFFFF"/>
        <w:spacing w:after="0" w:line="240" w:lineRule="auto"/>
        <w:ind w:firstLine="284"/>
        <w:jc w:val="both"/>
        <w:rPr>
          <w:rFonts w:ascii="Cambria" w:hAnsi="Cambria"/>
          <w:sz w:val="27"/>
          <w:szCs w:val="27"/>
          <w:lang w:val="uz-Cyrl-UZ"/>
        </w:rPr>
      </w:pPr>
      <w:r w:rsidRPr="00601406">
        <w:rPr>
          <w:rFonts w:ascii="Cambria" w:hAnsi="Cambria"/>
          <w:sz w:val="27"/>
          <w:szCs w:val="27"/>
          <w:lang w:val="uz-Cyrl-UZ"/>
        </w:rPr>
        <w:t>-</w:t>
      </w:r>
      <w:r w:rsidR="00A40B0A" w:rsidRPr="00601406">
        <w:rPr>
          <w:rFonts w:ascii="Cambria" w:hAnsi="Cambria"/>
          <w:sz w:val="27"/>
          <w:szCs w:val="27"/>
          <w:lang w:val="uz-Cyrl-UZ"/>
        </w:rPr>
        <w:t xml:space="preserve"> </w:t>
      </w:r>
      <w:r w:rsidR="00497CB9" w:rsidRPr="00601406">
        <w:rPr>
          <w:rFonts w:ascii="Cambria" w:hAnsi="Cambria"/>
          <w:sz w:val="27"/>
          <w:szCs w:val="27"/>
          <w:lang w:val="uz-Cyrl-UZ"/>
        </w:rPr>
        <w:t>ўзига нисбатан солиқ текшируви ўтказилган шахснинг солиқ текшируви материалларини кўриб чиқиш вақти ва жойи ҳақида белгиланган тартибда хабардор қилинмаганлиги;</w:t>
      </w:r>
    </w:p>
    <w:p w:rsidR="001003CB" w:rsidRPr="00601406" w:rsidRDefault="00601406" w:rsidP="00601406">
      <w:pPr>
        <w:shd w:val="clear" w:color="auto" w:fill="FFFFFF"/>
        <w:spacing w:after="0" w:line="240" w:lineRule="auto"/>
        <w:ind w:firstLine="284"/>
        <w:jc w:val="both"/>
        <w:rPr>
          <w:rFonts w:ascii="Cambria" w:hAnsi="Cambria"/>
          <w:sz w:val="27"/>
          <w:szCs w:val="27"/>
          <w:lang w:val="uz-Cyrl-UZ"/>
        </w:rPr>
      </w:pPr>
      <w:r w:rsidRPr="00601406">
        <w:rPr>
          <w:rFonts w:ascii="Cambria" w:hAnsi="Cambria"/>
          <w:sz w:val="27"/>
          <w:szCs w:val="27"/>
          <w:lang w:val="uz-Cyrl-UZ"/>
        </w:rPr>
        <w:t xml:space="preserve">- </w:t>
      </w:r>
      <w:r w:rsidR="001003CB" w:rsidRPr="00601406">
        <w:rPr>
          <w:rFonts w:ascii="Cambria" w:hAnsi="Cambria"/>
          <w:sz w:val="27"/>
          <w:szCs w:val="27"/>
          <w:lang w:val="uz-Cyrl-UZ"/>
        </w:rPr>
        <w:t xml:space="preserve">текшириш далолатномасининг тақдим қилинмаганлиги натижасида </w:t>
      </w:r>
      <w:r w:rsidR="00463554" w:rsidRPr="00601406">
        <w:rPr>
          <w:rFonts w:ascii="Cambria" w:hAnsi="Cambria"/>
          <w:sz w:val="27"/>
          <w:szCs w:val="27"/>
          <w:lang w:val="uz-Cyrl-UZ"/>
        </w:rPr>
        <w:t xml:space="preserve">солиқ тўловчининг </w:t>
      </w:r>
      <w:bookmarkStart w:id="0" w:name="_GoBack"/>
      <w:bookmarkEnd w:id="0"/>
      <w:r w:rsidR="00463554" w:rsidRPr="00601406">
        <w:rPr>
          <w:rFonts w:ascii="Cambria" w:hAnsi="Cambria"/>
          <w:sz w:val="27"/>
          <w:szCs w:val="27"/>
          <w:lang w:val="uz-Cyrl-UZ"/>
        </w:rPr>
        <w:t>тушунтиришлар бериш имкони</w:t>
      </w:r>
      <w:r w:rsidR="001003CB" w:rsidRPr="00601406">
        <w:rPr>
          <w:rFonts w:ascii="Cambria" w:hAnsi="Cambria"/>
          <w:sz w:val="27"/>
          <w:szCs w:val="27"/>
          <w:lang w:val="uz-Cyrl-UZ"/>
        </w:rPr>
        <w:t>ятининг чекланганлиги.</w:t>
      </w:r>
    </w:p>
    <w:sectPr w:rsidR="001003CB" w:rsidRPr="00601406" w:rsidSect="0081712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07CE"/>
    <w:multiLevelType w:val="multilevel"/>
    <w:tmpl w:val="5050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B7D77"/>
    <w:multiLevelType w:val="multilevel"/>
    <w:tmpl w:val="143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F1402"/>
    <w:multiLevelType w:val="multilevel"/>
    <w:tmpl w:val="AAAE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E747B"/>
    <w:multiLevelType w:val="multilevel"/>
    <w:tmpl w:val="BE9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A40FF"/>
    <w:multiLevelType w:val="multilevel"/>
    <w:tmpl w:val="6C82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14225"/>
    <w:multiLevelType w:val="hybridMultilevel"/>
    <w:tmpl w:val="FE6891E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B52B9B"/>
    <w:multiLevelType w:val="multilevel"/>
    <w:tmpl w:val="477C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A53D7"/>
    <w:multiLevelType w:val="hybridMultilevel"/>
    <w:tmpl w:val="57B2BEEC"/>
    <w:lvl w:ilvl="0" w:tplc="5FC0A03A">
      <w:start w:val="11"/>
      <w:numFmt w:val="decimal"/>
      <w:lvlText w:val="%1."/>
      <w:lvlJc w:val="left"/>
      <w:pPr>
        <w:ind w:left="750" w:hanging="39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E9381B"/>
    <w:multiLevelType w:val="multilevel"/>
    <w:tmpl w:val="2D08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C4C39"/>
    <w:multiLevelType w:val="hybridMultilevel"/>
    <w:tmpl w:val="14B60580"/>
    <w:lvl w:ilvl="0" w:tplc="885006CE">
      <w:start w:val="1"/>
      <w:numFmt w:val="decimal"/>
      <w:lvlText w:val="%1."/>
      <w:lvlJc w:val="left"/>
      <w:pPr>
        <w:ind w:left="928" w:hanging="360"/>
      </w:pPr>
      <w:rPr>
        <w:rFonts w:cstheme="minorBid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6DD1B3E"/>
    <w:multiLevelType w:val="hybridMultilevel"/>
    <w:tmpl w:val="7228D8E2"/>
    <w:lvl w:ilvl="0" w:tplc="022220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2514D3"/>
    <w:multiLevelType w:val="multilevel"/>
    <w:tmpl w:val="415C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FA7496"/>
    <w:multiLevelType w:val="multilevel"/>
    <w:tmpl w:val="BC0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80F5D"/>
    <w:multiLevelType w:val="hybridMultilevel"/>
    <w:tmpl w:val="1BB411CA"/>
    <w:lvl w:ilvl="0" w:tplc="CBC019AC">
      <w:start w:val="5"/>
      <w:numFmt w:val="decimal"/>
      <w:lvlText w:val="%1."/>
      <w:lvlJc w:val="left"/>
      <w:pPr>
        <w:ind w:left="928" w:hanging="360"/>
      </w:pPr>
      <w:rPr>
        <w:rFonts w:cstheme="minorBidi"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4C06204"/>
    <w:multiLevelType w:val="hybridMultilevel"/>
    <w:tmpl w:val="1FBE4092"/>
    <w:lvl w:ilvl="0" w:tplc="8A46350A">
      <w:numFmt w:val="bullet"/>
      <w:lvlText w:val="-"/>
      <w:lvlJc w:val="left"/>
      <w:pPr>
        <w:ind w:left="927" w:hanging="360"/>
      </w:pPr>
      <w:rPr>
        <w:rFonts w:ascii="Cambria" w:eastAsia="Times New Roman" w:hAnsi="Cambria"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74174E4"/>
    <w:multiLevelType w:val="hybridMultilevel"/>
    <w:tmpl w:val="9F5AD8E8"/>
    <w:lvl w:ilvl="0" w:tplc="9A764112">
      <w:start w:val="5"/>
      <w:numFmt w:val="decimal"/>
      <w:lvlText w:val="%1."/>
      <w:lvlJc w:val="left"/>
      <w:pPr>
        <w:ind w:left="927"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1"/>
  </w:num>
  <w:num w:numId="3">
    <w:abstractNumId w:val="8"/>
  </w:num>
  <w:num w:numId="4">
    <w:abstractNumId w:val="12"/>
  </w:num>
  <w:num w:numId="5">
    <w:abstractNumId w:val="1"/>
  </w:num>
  <w:num w:numId="6">
    <w:abstractNumId w:val="4"/>
  </w:num>
  <w:num w:numId="7">
    <w:abstractNumId w:val="3"/>
  </w:num>
  <w:num w:numId="8">
    <w:abstractNumId w:val="6"/>
  </w:num>
  <w:num w:numId="9">
    <w:abstractNumId w:val="0"/>
  </w:num>
  <w:num w:numId="10">
    <w:abstractNumId w:val="10"/>
  </w:num>
  <w:num w:numId="11">
    <w:abstractNumId w:val="14"/>
  </w:num>
  <w:num w:numId="12">
    <w:abstractNumId w:val="13"/>
  </w:num>
  <w:num w:numId="13">
    <w:abstractNumId w:val="15"/>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1D"/>
    <w:rsid w:val="000445FC"/>
    <w:rsid w:val="000D4620"/>
    <w:rsid w:val="000D6C36"/>
    <w:rsid w:val="000E3688"/>
    <w:rsid w:val="000E3B24"/>
    <w:rsid w:val="001003CB"/>
    <w:rsid w:val="001277B0"/>
    <w:rsid w:val="00132ACB"/>
    <w:rsid w:val="00153266"/>
    <w:rsid w:val="001C3FD3"/>
    <w:rsid w:val="00213AC8"/>
    <w:rsid w:val="00271FC6"/>
    <w:rsid w:val="002D3ADD"/>
    <w:rsid w:val="002F1D8E"/>
    <w:rsid w:val="00334CB2"/>
    <w:rsid w:val="0035518E"/>
    <w:rsid w:val="00397F6E"/>
    <w:rsid w:val="003E3ACF"/>
    <w:rsid w:val="003F50E8"/>
    <w:rsid w:val="00463554"/>
    <w:rsid w:val="00492307"/>
    <w:rsid w:val="00497CB9"/>
    <w:rsid w:val="004E75B1"/>
    <w:rsid w:val="004E7D3C"/>
    <w:rsid w:val="00507B90"/>
    <w:rsid w:val="0052266B"/>
    <w:rsid w:val="00585A81"/>
    <w:rsid w:val="0059005C"/>
    <w:rsid w:val="00601406"/>
    <w:rsid w:val="0060571E"/>
    <w:rsid w:val="0061330C"/>
    <w:rsid w:val="006401FA"/>
    <w:rsid w:val="00723A54"/>
    <w:rsid w:val="007503F9"/>
    <w:rsid w:val="00760EEC"/>
    <w:rsid w:val="0079599A"/>
    <w:rsid w:val="007A2223"/>
    <w:rsid w:val="007D5694"/>
    <w:rsid w:val="0081585E"/>
    <w:rsid w:val="00817128"/>
    <w:rsid w:val="0085357A"/>
    <w:rsid w:val="00864A53"/>
    <w:rsid w:val="008812D7"/>
    <w:rsid w:val="008C17E6"/>
    <w:rsid w:val="00993C45"/>
    <w:rsid w:val="009A6145"/>
    <w:rsid w:val="009A72AF"/>
    <w:rsid w:val="009E3FA6"/>
    <w:rsid w:val="00A273A0"/>
    <w:rsid w:val="00A40B0A"/>
    <w:rsid w:val="00A46823"/>
    <w:rsid w:val="00A907B9"/>
    <w:rsid w:val="00AA1976"/>
    <w:rsid w:val="00AD3034"/>
    <w:rsid w:val="00BA4B57"/>
    <w:rsid w:val="00BB2473"/>
    <w:rsid w:val="00BE7EB5"/>
    <w:rsid w:val="00C0397F"/>
    <w:rsid w:val="00C172F1"/>
    <w:rsid w:val="00C23BC9"/>
    <w:rsid w:val="00CB401D"/>
    <w:rsid w:val="00CB5BC3"/>
    <w:rsid w:val="00E242CA"/>
    <w:rsid w:val="00E40153"/>
    <w:rsid w:val="00EB1470"/>
    <w:rsid w:val="00ED2E1C"/>
    <w:rsid w:val="00F24DCC"/>
    <w:rsid w:val="00F7536E"/>
    <w:rsid w:val="00F83D40"/>
    <w:rsid w:val="00FC58BC"/>
    <w:rsid w:val="00FD6D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4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DCC"/>
    <w:rPr>
      <w:rFonts w:ascii="Times New Roman" w:eastAsia="Times New Roman" w:hAnsi="Times New Roman" w:cs="Times New Roman"/>
      <w:b/>
      <w:bCs/>
      <w:kern w:val="36"/>
      <w:sz w:val="48"/>
      <w:szCs w:val="48"/>
      <w:lang w:eastAsia="ru-RU"/>
    </w:rPr>
  </w:style>
  <w:style w:type="paragraph" w:customStyle="1" w:styleId="11">
    <w:name w:val="Дата1"/>
    <w:basedOn w:val="a"/>
    <w:rsid w:val="00F2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DCC"/>
    <w:rPr>
      <w:color w:val="0000FF"/>
      <w:u w:val="single"/>
    </w:rPr>
  </w:style>
  <w:style w:type="character" w:styleId="a5">
    <w:name w:val="Strong"/>
    <w:basedOn w:val="a0"/>
    <w:uiPriority w:val="22"/>
    <w:qFormat/>
    <w:rsid w:val="00F24DCC"/>
    <w:rPr>
      <w:b/>
      <w:bCs/>
    </w:rPr>
  </w:style>
  <w:style w:type="character" w:styleId="a6">
    <w:name w:val="Emphasis"/>
    <w:basedOn w:val="a0"/>
    <w:uiPriority w:val="20"/>
    <w:qFormat/>
    <w:rsid w:val="00F24DCC"/>
    <w:rPr>
      <w:i/>
      <w:iCs/>
    </w:rPr>
  </w:style>
  <w:style w:type="paragraph" w:styleId="a7">
    <w:name w:val="Balloon Text"/>
    <w:basedOn w:val="a"/>
    <w:link w:val="a8"/>
    <w:uiPriority w:val="99"/>
    <w:semiHidden/>
    <w:unhideWhenUsed/>
    <w:rsid w:val="00F24D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DCC"/>
    <w:rPr>
      <w:rFonts w:ascii="Tahoma" w:hAnsi="Tahoma" w:cs="Tahoma"/>
      <w:sz w:val="16"/>
      <w:szCs w:val="16"/>
    </w:rPr>
  </w:style>
  <w:style w:type="paragraph" w:styleId="a9">
    <w:name w:val="List Paragraph"/>
    <w:basedOn w:val="a"/>
    <w:uiPriority w:val="34"/>
    <w:qFormat/>
    <w:rsid w:val="00AA1976"/>
    <w:pPr>
      <w:ind w:left="720"/>
      <w:contextualSpacing/>
    </w:pPr>
  </w:style>
  <w:style w:type="character" w:customStyle="1" w:styleId="clausesuff1">
    <w:name w:val="clausesuff1"/>
    <w:rsid w:val="00AA1976"/>
    <w:rPr>
      <w:vanish w:val="0"/>
      <w:webHidden w:val="0"/>
      <w:specVanish w:val="0"/>
    </w:rPr>
  </w:style>
  <w:style w:type="paragraph" w:customStyle="1" w:styleId="clauseprfx">
    <w:name w:val="clauseprfx"/>
    <w:basedOn w:val="a"/>
    <w:rsid w:val="00463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4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DCC"/>
    <w:rPr>
      <w:rFonts w:ascii="Times New Roman" w:eastAsia="Times New Roman" w:hAnsi="Times New Roman" w:cs="Times New Roman"/>
      <w:b/>
      <w:bCs/>
      <w:kern w:val="36"/>
      <w:sz w:val="48"/>
      <w:szCs w:val="48"/>
      <w:lang w:eastAsia="ru-RU"/>
    </w:rPr>
  </w:style>
  <w:style w:type="paragraph" w:customStyle="1" w:styleId="11">
    <w:name w:val="Дата1"/>
    <w:basedOn w:val="a"/>
    <w:rsid w:val="00F24D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4DCC"/>
    <w:rPr>
      <w:color w:val="0000FF"/>
      <w:u w:val="single"/>
    </w:rPr>
  </w:style>
  <w:style w:type="character" w:styleId="a5">
    <w:name w:val="Strong"/>
    <w:basedOn w:val="a0"/>
    <w:uiPriority w:val="22"/>
    <w:qFormat/>
    <w:rsid w:val="00F24DCC"/>
    <w:rPr>
      <w:b/>
      <w:bCs/>
    </w:rPr>
  </w:style>
  <w:style w:type="character" w:styleId="a6">
    <w:name w:val="Emphasis"/>
    <w:basedOn w:val="a0"/>
    <w:uiPriority w:val="20"/>
    <w:qFormat/>
    <w:rsid w:val="00F24DCC"/>
    <w:rPr>
      <w:i/>
      <w:iCs/>
    </w:rPr>
  </w:style>
  <w:style w:type="paragraph" w:styleId="a7">
    <w:name w:val="Balloon Text"/>
    <w:basedOn w:val="a"/>
    <w:link w:val="a8"/>
    <w:uiPriority w:val="99"/>
    <w:semiHidden/>
    <w:unhideWhenUsed/>
    <w:rsid w:val="00F24D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4DCC"/>
    <w:rPr>
      <w:rFonts w:ascii="Tahoma" w:hAnsi="Tahoma" w:cs="Tahoma"/>
      <w:sz w:val="16"/>
      <w:szCs w:val="16"/>
    </w:rPr>
  </w:style>
  <w:style w:type="paragraph" w:styleId="a9">
    <w:name w:val="List Paragraph"/>
    <w:basedOn w:val="a"/>
    <w:uiPriority w:val="34"/>
    <w:qFormat/>
    <w:rsid w:val="00AA1976"/>
    <w:pPr>
      <w:ind w:left="720"/>
      <w:contextualSpacing/>
    </w:pPr>
  </w:style>
  <w:style w:type="character" w:customStyle="1" w:styleId="clausesuff1">
    <w:name w:val="clausesuff1"/>
    <w:rsid w:val="00AA1976"/>
    <w:rPr>
      <w:vanish w:val="0"/>
      <w:webHidden w:val="0"/>
      <w:specVanish w:val="0"/>
    </w:rPr>
  </w:style>
  <w:style w:type="paragraph" w:customStyle="1" w:styleId="clauseprfx">
    <w:name w:val="clauseprfx"/>
    <w:basedOn w:val="a"/>
    <w:rsid w:val="00463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5575">
      <w:bodyDiv w:val="1"/>
      <w:marLeft w:val="0"/>
      <w:marRight w:val="0"/>
      <w:marTop w:val="0"/>
      <w:marBottom w:val="0"/>
      <w:divBdr>
        <w:top w:val="none" w:sz="0" w:space="0" w:color="auto"/>
        <w:left w:val="none" w:sz="0" w:space="0" w:color="auto"/>
        <w:bottom w:val="none" w:sz="0" w:space="0" w:color="auto"/>
        <w:right w:val="none" w:sz="0" w:space="0" w:color="auto"/>
      </w:divBdr>
      <w:divsChild>
        <w:div w:id="1504512738">
          <w:marLeft w:val="0"/>
          <w:marRight w:val="0"/>
          <w:marTop w:val="0"/>
          <w:marBottom w:val="0"/>
          <w:divBdr>
            <w:top w:val="none" w:sz="0" w:space="0" w:color="auto"/>
            <w:left w:val="none" w:sz="0" w:space="0" w:color="auto"/>
            <w:bottom w:val="none" w:sz="0" w:space="0" w:color="auto"/>
            <w:right w:val="none" w:sz="0" w:space="0" w:color="auto"/>
          </w:divBdr>
        </w:div>
        <w:div w:id="1511291249">
          <w:marLeft w:val="0"/>
          <w:marRight w:val="0"/>
          <w:marTop w:val="0"/>
          <w:marBottom w:val="0"/>
          <w:divBdr>
            <w:top w:val="none" w:sz="0" w:space="0" w:color="auto"/>
            <w:left w:val="none" w:sz="0" w:space="0" w:color="auto"/>
            <w:bottom w:val="none" w:sz="0" w:space="0" w:color="auto"/>
            <w:right w:val="none" w:sz="0" w:space="0" w:color="auto"/>
          </w:divBdr>
        </w:div>
      </w:divsChild>
    </w:div>
    <w:div w:id="376970500">
      <w:bodyDiv w:val="1"/>
      <w:marLeft w:val="0"/>
      <w:marRight w:val="0"/>
      <w:marTop w:val="0"/>
      <w:marBottom w:val="0"/>
      <w:divBdr>
        <w:top w:val="none" w:sz="0" w:space="0" w:color="auto"/>
        <w:left w:val="none" w:sz="0" w:space="0" w:color="auto"/>
        <w:bottom w:val="none" w:sz="0" w:space="0" w:color="auto"/>
        <w:right w:val="none" w:sz="0" w:space="0" w:color="auto"/>
      </w:divBdr>
      <w:divsChild>
        <w:div w:id="142016648">
          <w:marLeft w:val="0"/>
          <w:marRight w:val="0"/>
          <w:marTop w:val="0"/>
          <w:marBottom w:val="0"/>
          <w:divBdr>
            <w:top w:val="none" w:sz="0" w:space="0" w:color="auto"/>
            <w:left w:val="none" w:sz="0" w:space="0" w:color="auto"/>
            <w:bottom w:val="none" w:sz="0" w:space="0" w:color="auto"/>
            <w:right w:val="none" w:sz="0" w:space="0" w:color="auto"/>
          </w:divBdr>
        </w:div>
        <w:div w:id="1820993690">
          <w:marLeft w:val="0"/>
          <w:marRight w:val="0"/>
          <w:marTop w:val="0"/>
          <w:marBottom w:val="0"/>
          <w:divBdr>
            <w:top w:val="none" w:sz="0" w:space="0" w:color="auto"/>
            <w:left w:val="none" w:sz="0" w:space="0" w:color="auto"/>
            <w:bottom w:val="none" w:sz="0" w:space="0" w:color="auto"/>
            <w:right w:val="none" w:sz="0" w:space="0" w:color="auto"/>
          </w:divBdr>
        </w:div>
        <w:div w:id="488450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37A2-4BC8-4458-9BDA-5BE4449D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2022-03-28T05:52:00Z</dcterms:created>
  <dcterms:modified xsi:type="dcterms:W3CDTF">2022-03-30T11:55:00Z</dcterms:modified>
</cp:coreProperties>
</file>