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2D" w:rsidRPr="00BC1614" w:rsidRDefault="004A3E2D" w:rsidP="00F252F0">
      <w:pPr>
        <w:autoSpaceDE w:val="0"/>
        <w:autoSpaceDN w:val="0"/>
        <w:adjustRightInd w:val="0"/>
        <w:spacing w:after="0" w:line="240" w:lineRule="auto"/>
        <w:jc w:val="center"/>
        <w:rPr>
          <w:rFonts w:asciiTheme="majorHAnsi" w:hAnsiTheme="majorHAnsi" w:cs="Times New Roman"/>
          <w:b/>
          <w:bCs/>
          <w:sz w:val="28"/>
          <w:szCs w:val="28"/>
          <w:lang w:val="uz-Cyrl-UZ"/>
        </w:rPr>
      </w:pPr>
      <w:bookmarkStart w:id="0" w:name="bookmark0"/>
      <w:bookmarkEnd w:id="0"/>
      <w:r w:rsidRPr="00BC1614">
        <w:rPr>
          <w:rFonts w:asciiTheme="majorHAnsi" w:hAnsiTheme="majorHAnsi" w:cs="Times New Roman"/>
          <w:b/>
          <w:bCs/>
          <w:sz w:val="28"/>
          <w:szCs w:val="28"/>
          <w:lang w:val="uz-Cyrl-UZ"/>
        </w:rPr>
        <w:t>МАВЗУ: СОЛИҚ НАЗОРАТИ</w:t>
      </w:r>
    </w:p>
    <w:p w:rsidR="00BC1614" w:rsidRDefault="00BC1614" w:rsidP="00F252F0">
      <w:pPr>
        <w:autoSpaceDE w:val="0"/>
        <w:autoSpaceDN w:val="0"/>
        <w:adjustRightInd w:val="0"/>
        <w:spacing w:after="0" w:line="240" w:lineRule="auto"/>
        <w:jc w:val="center"/>
        <w:rPr>
          <w:rFonts w:asciiTheme="majorHAnsi" w:hAnsiTheme="majorHAnsi" w:cs="Times New Roman"/>
          <w:b/>
          <w:bCs/>
          <w:sz w:val="28"/>
          <w:szCs w:val="28"/>
          <w:lang w:val="uz-Cyrl-UZ"/>
        </w:rPr>
      </w:pPr>
    </w:p>
    <w:p w:rsidR="004A3E2D" w:rsidRPr="00BC1614" w:rsidRDefault="004A3E2D" w:rsidP="00F252F0">
      <w:pPr>
        <w:autoSpaceDE w:val="0"/>
        <w:autoSpaceDN w:val="0"/>
        <w:adjustRightInd w:val="0"/>
        <w:spacing w:after="0" w:line="240" w:lineRule="auto"/>
        <w:jc w:val="center"/>
        <w:rPr>
          <w:rFonts w:asciiTheme="majorHAnsi" w:hAnsiTheme="majorHAnsi" w:cs="Times New Roman"/>
          <w:b/>
          <w:bCs/>
          <w:sz w:val="28"/>
          <w:szCs w:val="28"/>
          <w:lang w:val="uz-Cyrl-UZ"/>
        </w:rPr>
      </w:pPr>
      <w:r w:rsidRPr="00BC1614">
        <w:rPr>
          <w:rFonts w:asciiTheme="majorHAnsi" w:hAnsiTheme="majorHAnsi" w:cs="Times New Roman"/>
          <w:b/>
          <w:bCs/>
          <w:sz w:val="28"/>
          <w:szCs w:val="28"/>
          <w:lang w:val="uz-Cyrl-UZ"/>
        </w:rPr>
        <w:t>Режа:</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1.</w:t>
      </w:r>
      <w:r w:rsidRPr="00BC1614">
        <w:rPr>
          <w:rFonts w:asciiTheme="majorHAnsi" w:hAnsiTheme="majorHAnsi" w:cs="Times New Roman"/>
          <w:sz w:val="28"/>
          <w:szCs w:val="28"/>
          <w:lang w:val="uz-Cyrl-UZ"/>
        </w:rPr>
        <w:tab/>
        <w:t>Солиқ назорат</w:t>
      </w:r>
      <w:r w:rsidR="00BC1614" w:rsidRPr="00BC1614">
        <w:rPr>
          <w:rFonts w:asciiTheme="majorHAnsi" w:hAnsiTheme="majorHAnsi" w:cs="Times New Roman"/>
          <w:sz w:val="28"/>
          <w:szCs w:val="28"/>
          <w:lang w:val="uz-Cyrl-UZ"/>
        </w:rPr>
        <w:t>и. Унинг тушунчаси ва мазмуни;</w:t>
      </w:r>
    </w:p>
    <w:p w:rsidR="004A3E2D" w:rsidRPr="00BC1614" w:rsidRDefault="00BC1614"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2.</w:t>
      </w:r>
      <w:r w:rsidRPr="00BC1614">
        <w:rPr>
          <w:rFonts w:asciiTheme="majorHAnsi" w:hAnsiTheme="majorHAnsi" w:cs="Times New Roman"/>
          <w:sz w:val="28"/>
          <w:szCs w:val="28"/>
          <w:lang w:val="uz-Cyrl-UZ"/>
        </w:rPr>
        <w:tab/>
        <w:t>Солиқ назорати шакллари;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3.</w:t>
      </w:r>
      <w:r w:rsidRPr="00BC1614">
        <w:rPr>
          <w:rFonts w:asciiTheme="majorHAnsi" w:hAnsiTheme="majorHAnsi" w:cs="Times New Roman"/>
          <w:sz w:val="28"/>
          <w:szCs w:val="28"/>
          <w:lang w:val="uz-Cyrl-UZ"/>
        </w:rPr>
        <w:tab/>
        <w:t>Камерал солиқ текширу</w:t>
      </w:r>
      <w:r w:rsidR="00BC1614" w:rsidRPr="00BC1614">
        <w:rPr>
          <w:rFonts w:asciiTheme="majorHAnsi" w:hAnsiTheme="majorHAnsi" w:cs="Times New Roman"/>
          <w:sz w:val="28"/>
          <w:szCs w:val="28"/>
          <w:lang w:val="uz-Cyrl-UZ"/>
        </w:rPr>
        <w:t>ви ўтказиш асослари ва тартиби.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Ассалому алайкум Робахон Анваровна ва семинар иштирокчилари. Чиқишимда асосан суд амалиётидаги масалалар юзасидан тўхталаман, шу ўринда айрим назарий тушунчаларга ҳам изоҳ бериб ўтаман.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Жумладан, солиқ назорати – солиққа тортиладиган субъектлар ва объектларни ҳисобга олишнинг, солиққа оид қонунчилик ҳужжатларига риоя этилишини, солиқ ва йиғимларни тўғри ҳисоблаб чиқилиши, тўлиқ ва ўз вақтида тўланишини назорат қилишдан иборат.</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Ўзбекистон Республикаси “Давлат солиқ хизмати тўғрисида”ги қонуннинг 2-моддасига мувофиқ, солиқ назорати </w:t>
      </w:r>
      <w:r w:rsidR="006F4461">
        <w:rPr>
          <w:rFonts w:asciiTheme="majorHAnsi" w:hAnsiTheme="majorHAnsi" w:cs="Times New Roman"/>
          <w:sz w:val="28"/>
          <w:szCs w:val="28"/>
          <w:lang w:val="uz-Cyrl-UZ"/>
        </w:rPr>
        <w:t>–</w:t>
      </w:r>
      <w:r w:rsidRPr="00BC1614">
        <w:rPr>
          <w:rFonts w:asciiTheme="majorHAnsi" w:hAnsiTheme="majorHAnsi" w:cs="Times New Roman"/>
          <w:sz w:val="28"/>
          <w:szCs w:val="28"/>
          <w:lang w:val="uz-Cyrl-UZ"/>
        </w:rPr>
        <w:t xml:space="preserve"> солиқ</w:t>
      </w:r>
      <w:r w:rsidR="006F4461">
        <w:rPr>
          <w:rFonts w:asciiTheme="majorHAnsi" w:hAnsiTheme="majorHAnsi" w:cs="Times New Roman"/>
          <w:sz w:val="28"/>
          <w:szCs w:val="28"/>
          <w:lang w:val="uz-Cyrl-UZ"/>
        </w:rPr>
        <w:t xml:space="preserve"> </w:t>
      </w:r>
      <w:r w:rsidRPr="00BC1614">
        <w:rPr>
          <w:rFonts w:asciiTheme="majorHAnsi" w:hAnsiTheme="majorHAnsi" w:cs="Times New Roman"/>
          <w:sz w:val="28"/>
          <w:szCs w:val="28"/>
          <w:lang w:val="uz-Cyrl-UZ"/>
        </w:rPr>
        <w:t>тўловчиларни, солиқ солиш объектларини ва солиқ солиш билан боғлиқ объектларни ҳисобга олишнинг, шунингдек солиқ тўғрисидаги қонунчиликка риоя этилишини назорат қилишнинг ягона тизимидан иборат.</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Бюджет тизимининг барқарорлиги, солиқларнинг тўғри ҳисоблаб чиқарилиши,  тўлиқ ва ўз вақтида тўланиши билан узвий боғлиқ бўлиб, ушбу йўналишда муваффақиятга эришиш солиқ қонунчилик ҳужжатлари ҳуқуқий меъёрлари устидан солиқ назоратининг амалга оширилиши заруриятини келтириб чиқаради.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Бу йўналишда солиқ назоратини тўғри ва изчил амалга ошириш солиқ органларининг муҳим вазифаларидан бири ҳисобланади.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i/>
          <w:iCs/>
          <w:sz w:val="28"/>
          <w:szCs w:val="28"/>
          <w:lang w:val="uz-Cyrl-UZ"/>
        </w:rPr>
      </w:pPr>
      <w:r w:rsidRPr="00BC1614">
        <w:rPr>
          <w:rFonts w:asciiTheme="majorHAnsi" w:hAnsiTheme="majorHAnsi" w:cs="Times New Roman"/>
          <w:sz w:val="28"/>
          <w:szCs w:val="28"/>
          <w:lang w:val="uz-Cyrl-UZ"/>
        </w:rPr>
        <w:t>Ўзбекистон Республикаси “Давлат солиқ хизмати тўғрисида”ги қонуннинг 2-моддасига мувофиқ, Давлат солиқ хизмати органлари ўз фаолиятида Ўзбекистон Республикасининг Конституциясига, ушбу Қонунга, бошқа қонунчилик ҳужжатларига, шунингдек Ўзбекистон Республикасининг халқ</w:t>
      </w:r>
      <w:r w:rsidR="006F4461">
        <w:rPr>
          <w:rFonts w:asciiTheme="majorHAnsi" w:hAnsiTheme="majorHAnsi" w:cs="Times New Roman"/>
          <w:sz w:val="28"/>
          <w:szCs w:val="28"/>
          <w:lang w:val="uz-Cyrl-UZ"/>
        </w:rPr>
        <w:t>аро шартномаларига амал қилади.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текширувлари давлат солиқ органлари томонидан амалга ошириладиган солиқ назоратининг асосий шаклларидан бири ҳисобланади. Солиқ органлари томонидан солиқ назорати қуйидаги шаклларда амалга оширилади: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1) солиқ мониторинги,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2) солиқ текширувлари;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Солиқ мониторингининг предмети </w:t>
      </w:r>
      <w:r w:rsidR="006F4461">
        <w:rPr>
          <w:rFonts w:asciiTheme="majorHAnsi" w:hAnsiTheme="majorHAnsi" w:cs="Times New Roman"/>
          <w:sz w:val="28"/>
          <w:szCs w:val="28"/>
          <w:lang w:val="uz-Cyrl-UZ"/>
        </w:rPr>
        <w:t>–</w:t>
      </w:r>
      <w:r w:rsidRPr="00BC1614">
        <w:rPr>
          <w:rFonts w:asciiTheme="majorHAnsi" w:hAnsiTheme="majorHAnsi" w:cs="Times New Roman"/>
          <w:sz w:val="28"/>
          <w:szCs w:val="28"/>
          <w:lang w:val="uz-Cyrl-UZ"/>
        </w:rPr>
        <w:t xml:space="preserve"> солиқ</w:t>
      </w:r>
      <w:r w:rsidR="006F4461">
        <w:rPr>
          <w:rFonts w:asciiTheme="majorHAnsi" w:hAnsiTheme="majorHAnsi" w:cs="Times New Roman"/>
          <w:sz w:val="28"/>
          <w:szCs w:val="28"/>
          <w:lang w:val="uz-Cyrl-UZ"/>
        </w:rPr>
        <w:t xml:space="preserve"> </w:t>
      </w:r>
      <w:r w:rsidRPr="00BC1614">
        <w:rPr>
          <w:rFonts w:asciiTheme="majorHAnsi" w:hAnsiTheme="majorHAnsi" w:cs="Times New Roman"/>
          <w:sz w:val="28"/>
          <w:szCs w:val="28"/>
          <w:lang w:val="uz-Cyrl-UZ"/>
        </w:rPr>
        <w:t>тўғрисидаги қонунчиликка риоя этиш, ўзига нисбатан солиқ мониторинги ўтказилаётган юридик шахс томонидан солиқлар ва йиғимларни ҳисоблашнинг тўғрилиги, тўлиқ ва ўз вақтида тўланганлиги (ўтказиб берилганлиги).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мониторинги юридик шахс қайси солиқлар ва йиғимларга нисбатан солиқ тўловчиси бўлса, шундай солиқлар ва йиғимларни мониторинг ўтказишни ўз ичига қамраб олади.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lastRenderedPageBreak/>
        <w:t>Шунингдек, Солиқ қонунчилик ҳужжатларига кўра, солиқ текширувларининг қуйидаги турлари белгиланган: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1) </w:t>
      </w:r>
      <w:r w:rsidRPr="00BC1614">
        <w:rPr>
          <w:rFonts w:asciiTheme="majorHAnsi" w:hAnsiTheme="majorHAnsi" w:cs="Times New Roman"/>
          <w:sz w:val="28"/>
          <w:szCs w:val="28"/>
          <w:u w:val="single"/>
          <w:lang w:val="uz-Cyrl-UZ"/>
        </w:rPr>
        <w:t>камерал солиқ текшируви</w:t>
      </w:r>
      <w:r w:rsidRPr="00BC1614">
        <w:rPr>
          <w:rFonts w:asciiTheme="majorHAnsi" w:hAnsiTheme="majorHAnsi" w:cs="Times New Roman"/>
          <w:sz w:val="28"/>
          <w:szCs w:val="28"/>
          <w:lang w:val="uz-Cyrl-UZ"/>
        </w:rPr>
        <w:t>;</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2) сайёр солиқ текшируви;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3) солиқ аудити.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Суд амалиётида солиққа оид низоларнинг аксариятини камерал солиқ текшируви натижасида қабул қилинган қарорлар ташкил этади.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Камерал солиқ текширувларини ўтказиш тартиби Солиқ кодексининг 138-моддаси ва </w:t>
      </w:r>
      <w:r w:rsidR="002D5E73">
        <w:rPr>
          <w:rFonts w:asciiTheme="majorHAnsi" w:hAnsiTheme="majorHAnsi" w:cs="Times New Roman"/>
          <w:sz w:val="28"/>
          <w:szCs w:val="28"/>
          <w:lang w:val="uz-Cyrl-UZ"/>
        </w:rPr>
        <w:t>Вазирлар Маҳкамасининг 2021 йил</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7 январдаги 1-сон қарори билан тасдиқланган “Солиқ текширувларини ташкил этиш ва ўтказиш тартиби тўғрисида”ги Низоми билан тартибга солинади. Унга кўра:</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w:t>
      </w:r>
      <w:r w:rsidRPr="00BC1614">
        <w:rPr>
          <w:rFonts w:asciiTheme="majorHAnsi" w:hAnsiTheme="majorHAnsi" w:cs="Times New Roman"/>
          <w:sz w:val="28"/>
          <w:szCs w:val="28"/>
          <w:lang w:val="uz-Cyrl-UZ"/>
        </w:rPr>
        <w:tab/>
        <w:t>солиқ хавфини бошқариш тизими асосида аниқланган солиқ тўғрисидаги қонун ҳужжатлари бузилиши содир этилганлиги хавфи мавжудлиги;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w:t>
      </w:r>
      <w:r w:rsidRPr="00BC1614">
        <w:rPr>
          <w:rFonts w:asciiTheme="majorHAnsi" w:hAnsiTheme="majorHAnsi" w:cs="Times New Roman"/>
          <w:sz w:val="28"/>
          <w:szCs w:val="28"/>
          <w:lang w:val="uz-Cyrl-UZ"/>
        </w:rPr>
        <w:tab/>
        <w:t>солиқ тўловчи томонидан тақдим этилган солиқ ҳисоботида тафовутлар ёки хатолар аниқлангани;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w:t>
      </w:r>
      <w:r w:rsidRPr="00BC1614">
        <w:rPr>
          <w:rFonts w:asciiTheme="majorHAnsi" w:hAnsiTheme="majorHAnsi" w:cs="Times New Roman"/>
          <w:sz w:val="28"/>
          <w:szCs w:val="28"/>
          <w:lang w:val="uz-Cyrl-UZ"/>
        </w:rPr>
        <w:tab/>
        <w:t>солиқ тўғрисидаги қонун ҳужжатлари талабларининг бузилиши ҳолатлари ҳақида жисмоний ва юридик шахсларнинг солиқ органига мурожаатлари;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w:t>
      </w:r>
      <w:r w:rsidRPr="00BC1614">
        <w:rPr>
          <w:rFonts w:asciiTheme="majorHAnsi" w:hAnsiTheme="majorHAnsi" w:cs="Times New Roman"/>
          <w:sz w:val="28"/>
          <w:szCs w:val="28"/>
          <w:lang w:val="uz-Cyrl-UZ"/>
        </w:rPr>
        <w:tab/>
        <w:t>солиқ тўловчи томонидан олдин тақдим этилган солиқ ҳисоботига нисбатан тўланиши лозим бўлган солиқ суммасини камайтирадиган ёки кўрилган зарар суммасини кўпайтирадиган аниқлаштирилган солиқ ҳисоботи тақдим этилган ҳолатларда камерал солиқ текшируви ўтказилади.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Камерал солиқ текшируви солиқ органи раҳбарининг (раҳбари ўринбосарининг) буйруғи асосида ўтказилади.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Буйруқда солиқ тўловчининг номи ва идентификация рақами, текширувчи шахсларнинг фамилияси, исми, отасининг исми ва лавозими, текширувни ўтказиш муддатлари, текширилаётган давр, текширилаётган солиқлар ва йиғимларнинг турлари кўрсатилади.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текширувини ўтказиш тўғрисидаги буйруқ асосида фақат битта солиқ тўловчи текширувдан ўтказилади.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текширувида солиқ органининг икки ва ундан ортиқ текширувчи мансабдор шахслари қатнашганда, текшириш жараёнини бошқариш ва натижаларини умумлаштиришга буйруқда фамилияси биринчи кўрсатилган текширувчи жавобгар шахс ҳисобланади.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Солиқ кодексининг 88-моддасида белгиланган даъво муддати ўтмаган солиқ даврларига нисбатан ўтказилиши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текширувини ўтказиш муддати камерал солиқ текширувини тайинлаш тўғрисидаги буйруқда кўрсатилган санадан бошланади.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текширувининг умумий муддати олтмиш кундан ошиши мумкин эмас.</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u w:val="single"/>
          <w:lang w:val="uz-Cyrl-UZ"/>
        </w:rPr>
        <w:lastRenderedPageBreak/>
        <w:t>Эътибор қаратиш жоиз, камерал солиқ текшируви ўтказиш ҳақидаги буйруқнинг мавжуд эмаслиги ёки текширилиши назарда тутилган давр ва солиқ турларидан четга чиққан ҳолда текширувни ўтказилиши, якуний қарорни ҳақиқий эмаслигини келтириб чиқаради</w:t>
      </w:r>
      <w:r w:rsidRPr="00BC1614">
        <w:rPr>
          <w:rFonts w:asciiTheme="majorHAnsi" w:hAnsiTheme="majorHAnsi" w:cs="Times New Roman"/>
          <w:sz w:val="28"/>
          <w:szCs w:val="28"/>
          <w:lang w:val="uz-Cyrl-UZ"/>
        </w:rPr>
        <w:t>.</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жараёнида солиқ органи солиқ тўловчидан (солиқ агентидан, учинчи шахсдан) ҳисобга олиш ҳужжатларини, тақдим этилган солиқ ҳисоботига ва ҳисобга олиш ҳужжатларига доир тушунтиришларни, шунингдек солиқ ҳамда йиғимларни ҳисоблаб чиқариш ва тўлаш билан боғлиқ бошқа ахборотни Солиқ кодексида назарда тутилган тартибда сўраб олиши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Сўралган ҳужжатлар ва тушунтиришлар солиқ органига тегишли сўров олинган кундан эътиборан беш кун ичида тақдим этилиши керак. Сўралган ҳужжатларни тақдим этиш муддати солиқ тўловчининг ҳужжатлар тақдим этиш учун сабаблари ва зарур бўлган муддатлари кўрсатилган аризасига кўра солиқ органи томонидан узайтирилиши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натижасида ҳолатларни аниқлаш ҳамда уларни кўриб чиқиш тартибини шартли равишда иккига бўлиш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u w:val="single"/>
          <w:lang w:val="uz-Cyrl-UZ"/>
        </w:rPr>
        <w:t>Биринчиси</w:t>
      </w:r>
      <w:r w:rsidRPr="00BC1614">
        <w:rPr>
          <w:rFonts w:asciiTheme="majorHAnsi" w:hAnsiTheme="majorHAnsi" w:cs="Times New Roman"/>
          <w:sz w:val="28"/>
          <w:szCs w:val="28"/>
          <w:lang w:val="uz-Cyrl-UZ"/>
        </w:rPr>
        <w:t>, камерал солиқ текшируви натижасида топширилган солиқ ҳисоботида тафовут ёки хатоларни аниқлаш, улар бўйича иш юритиш;</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u w:val="single"/>
          <w:lang w:val="uz-Cyrl-UZ"/>
        </w:rPr>
        <w:t>иккинчиси</w:t>
      </w:r>
      <w:r w:rsidRPr="00BC1614">
        <w:rPr>
          <w:rFonts w:asciiTheme="majorHAnsi" w:hAnsiTheme="majorHAnsi" w:cs="Times New Roman"/>
          <w:sz w:val="28"/>
          <w:szCs w:val="28"/>
          <w:lang w:val="uz-Cyrl-UZ"/>
        </w:rPr>
        <w:t>, камерал солиқ текшируви натижасида солиққа оид ҳуқуқбузарликни аниқлаш ва у бўйича иш юритиш.</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b/>
          <w:bCs/>
          <w:i/>
          <w:iCs/>
          <w:sz w:val="28"/>
          <w:szCs w:val="28"/>
          <w:lang w:val="uz-Cyrl-UZ"/>
        </w:rPr>
      </w:pPr>
      <w:r w:rsidRPr="00BC1614">
        <w:rPr>
          <w:rFonts w:asciiTheme="majorHAnsi" w:hAnsiTheme="majorHAnsi" w:cs="Times New Roman"/>
          <w:b/>
          <w:bCs/>
          <w:i/>
          <w:iCs/>
          <w:sz w:val="28"/>
          <w:szCs w:val="28"/>
          <w:lang w:val="uz-Cyrl-UZ"/>
        </w:rPr>
        <w:t>Дастлаб, биринчи ҳолатга, яъни камерал солиқ текшируви натижасида топширилган солиқ ҳисоботида тафовут ёки хатоларни аниқлаш бўйича тўхталиб ўтсам.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натижалари бўйича текширувни ўтказувчи мансабдор шахс ушбу Низомга 6-иловада келтирилган шаклга мувофиқ хулоса тузади.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Хулосада камерал солиқ текширувини бошлаш ташаббуси учун асос бўлиб хизмат қилган маълумотлар кўрсатилиб, солиққа оид ҳуқуқбузарликларнинг аниқланганлиги ёки аниқланмаганлиги, қисман тасдиғини топганлиги ёки топмаганлиги, солиқ ҳисоботларидаги тафовутлар ёки хатолар баён этилади.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юзасидан тузилган хулоса солиқ органи раҳбари (раҳбар ўринбосари) томонидан икки кун ичида кўриб чиқилади ва тасдиқланади.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материаллари, шу жумладан, солиққа оид ҳуқуқбузарликлар тўғрисидаги далолатнома, текшириш якунларига кўра тафовутлар аниқланганлиги ёки солиқ тўғрисидаги қонун ҳужжатлари бузилиши мавжуд эмаслиги тўғрисида тузилган хулоса Солиқ кодексининг 135-моддаси олтинчи қисмига мувофиқ солиқ органида рўйхатдан ўтказилиши керак.</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Камерал солиқ текшируви натижалари бўйича тасдиқланган хулосага кўра солиқ ҳисоботидаги тафовутлар ёки хатолар аниқланган </w:t>
      </w:r>
      <w:r w:rsidRPr="00BC1614">
        <w:rPr>
          <w:rFonts w:asciiTheme="majorHAnsi" w:hAnsiTheme="majorHAnsi" w:cs="Times New Roman"/>
          <w:sz w:val="28"/>
          <w:szCs w:val="28"/>
          <w:lang w:val="uz-Cyrl-UZ"/>
        </w:rPr>
        <w:lastRenderedPageBreak/>
        <w:t xml:space="preserve">ҳолатлар юзасидан солиқ органи томонидан икки кун муддатда солиқ тўловчига уларни бартараф этиш тўғрисида ушбу Низомга 7-иловага мувофиқ шаклда талабнома юборилади.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Талабнома юборилган сана камерал солиқ текшируви тугатилган сана ҳисобланади. Тақдим этил</w:t>
      </w:r>
      <w:r w:rsidR="002D5E73">
        <w:rPr>
          <w:rFonts w:asciiTheme="majorHAnsi" w:hAnsiTheme="majorHAnsi" w:cs="Times New Roman"/>
          <w:sz w:val="28"/>
          <w:szCs w:val="28"/>
          <w:lang w:val="uz-Cyrl-UZ"/>
        </w:rPr>
        <w:t>ган солиқ ҳисоботларини ўрганиш</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ва таҳлил қилиш натижалари бўйича тафовутлар ёки хатолар аниқланмаган бўлса ҳам камерал солиқ текшируви якунланган деб ҳисобланади ва бу ҳақида солиқ органи томонидан солиқ тўловчининг шахсий кабинетига тегишли хабарнома юборилади.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тўловчи талабнома олинган кундан бошлаб ўн кун муддатда тегишли солиқлар бўйича аниқлаштирилган солиқ ҳисоботини ёхуд аниқланган тафовутларнинг асосларини тасдиқловчи ҳужжатлар билан солиқ органига тақдим этиши шарт.</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тўловчининг тақдим этган асосномаси тегишли ҳужжатлар (асосномалар) олинган кундан эътиборан ўн беш кун ичида солиқ органининг раҳбари (раҳбари ўринбосари) томонидан кўриб чиқилади.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Аниқланган тафовутлар бўйича тақдим этилган асосномаларга тўлиқ ёки қисман розилик берилган тақдирда, солиқ органи олдин юборилган талабнома бекор қилинганлиги тўғрисидаги билдириш хатини ёхуд солиқ ҳисоботига тузатишлар киритиш тўғрисидаги аниқлаштирилган талабномани уч кун ичида солиқ тўловчига юборади.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Агар солиқ тўловчи аниқлаштирилган солиқ ҳисоботини тақдим этмаса ёки аниқланган тафовутлар бўйича асосномаларни тақдим этмаса ёхуд тақдим этган асосномалар етарли эмас деб топилса солиқ органи солиқ тўловчига солиқ аудитини тайинлашга ҳақли. Бунда солиқ аудити Низомнинг 6-бобида белгиланган тартибда ўтказилади.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Низомнинг ушбу талабига асосан, агарда солиқ органи томонидан камерал солиқ текшируви натижасида солиққа оид ҳуқуқбузарлик аниқланмаса, фақатгина солиқ ҳисоботида тафовутлар аниқланган тақдирда, мазкур тафовутларни асосномасини тақдим этиш йўли билан бартараф қилиш чоралари кўрилиши керак бўлади. Акс ҳолда солиқ органи томонидан фақатгина солиқ аудити тайинлаш орқали ушбу тафовутларнинг асослилиги ўрганилади.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Амалиётда солиқ органи вакиллари суд мажлисларида солиқ аудитини тайинлаш солиқ органининг ҳуқуқини эканлигини маълум қилмоқда.</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Ваҳоланки, солиқ органи солиқ аудити тайинламасдан туриб, мавжуд тафовут натижасида келиб чиқадиган солиқ суммаси ундириш масаласида </w:t>
      </w:r>
      <w:r w:rsidRPr="00BC1614">
        <w:rPr>
          <w:rFonts w:asciiTheme="majorHAnsi" w:hAnsiTheme="majorHAnsi" w:cs="Times New Roman"/>
          <w:sz w:val="28"/>
          <w:szCs w:val="28"/>
          <w:u w:val="single"/>
          <w:lang w:val="uz-Cyrl-UZ"/>
        </w:rPr>
        <w:t>қарор чиқариши мумкин эмас</w:t>
      </w:r>
      <w:r w:rsidRPr="00BC1614">
        <w:rPr>
          <w:rFonts w:asciiTheme="majorHAnsi" w:hAnsiTheme="majorHAnsi" w:cs="Times New Roman"/>
          <w:sz w:val="28"/>
          <w:szCs w:val="28"/>
          <w:lang w:val="uz-Cyrl-UZ"/>
        </w:rPr>
        <w:t>.</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кодекси ҳамда юқоридаги Низом талабларига асосан солиқ органи фақатгина солиқ текшируви натижасида аниқланган солиққа оид ҳуқуқбузарлик материалларини кўриб чиқиш натижалари бўйича қарор қабул қилишга ваколатли ҳисобланади.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b/>
          <w:bCs/>
          <w:i/>
          <w:iCs/>
          <w:sz w:val="28"/>
          <w:szCs w:val="28"/>
          <w:lang w:val="uz-Cyrl-UZ"/>
        </w:rPr>
      </w:pPr>
      <w:r w:rsidRPr="00BC1614">
        <w:rPr>
          <w:rFonts w:asciiTheme="majorHAnsi" w:hAnsiTheme="majorHAnsi" w:cs="Times New Roman"/>
          <w:b/>
          <w:bCs/>
          <w:i/>
          <w:iCs/>
          <w:sz w:val="28"/>
          <w:szCs w:val="28"/>
          <w:lang w:val="uz-Cyrl-UZ"/>
        </w:rPr>
        <w:lastRenderedPageBreak/>
        <w:t>Иккинчи ҳолат сифатида камерал солиқ текшируви натижасида солиққа оид ҳуқуқбузарликни аниқлаш ва у бўйича иш юритиш.</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Камерал солиқ текшируви пайтида солиқ тўловчи томонидан Солиқ кодексининг 28-бобига мувофиқ жавобгарлик белгиланган солиққа оид ҳуқуқбузарликнинг содир этилганлиги ҳолати аниқланса, камерал солиқ текширувини ўтказган мансабдор шахс солиқ тўғрисидаги қонун ҳужжатлари бузилганлиги ҳолатларини қайд этувчи далолатномани тузади.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Далолатнома ушбу Низомга 8-иловага мувофиқ шаклда солиққа оид ҳуқуқбузарлик ҳолати аниқланган кундан эътиборан ўн кун ичида, бироқ камерал солиқ текшируви муддати тугаши кунидан кечиктирмай тузилади. Мазкур далолатнома ушбу Низомнинг 35-бандида кўрсатилган хулоса тузилишидан олдин тузилиши керак.</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Далолатнома камерал солиқ текширувини ўтказган мансабдор шахс ва солиқ тўловчи томонидан имзоланади.</w:t>
      </w:r>
    </w:p>
    <w:p w:rsidR="004A3E2D" w:rsidRPr="00BC1614" w:rsidRDefault="004A3E2D" w:rsidP="00F252F0">
      <w:pPr>
        <w:widowControl w:val="0"/>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color w:val="000000"/>
          <w:sz w:val="28"/>
          <w:szCs w:val="28"/>
          <w:lang w:val="uz-Cyrl-UZ"/>
        </w:rPr>
        <w:t>Далолатнома солиққа оид ҳуқуқбузарлик содир этган шахсга имзо қўйдириб берилади ёки у олинган сана тўғрисида далолат берувчи бошқа усулда топширилади. Агар мазкур шахс далолатномани олишдан бош тортса, солиқ органининг мансабдор шахси далолатномага тегишли белги қўяди. Бундай ҳолда далолатнома ушбу шахсга почта орқали буюртма хат билан юборилади. Мазкур далолатнома буюртма хат билан юборилган санадан бошлаб ҳисоблаганда бешинчи кун у топширилган сана деб ҳисобланади.</w:t>
      </w:r>
    </w:p>
    <w:p w:rsidR="004A3E2D" w:rsidRPr="00BC1614" w:rsidRDefault="004A3E2D" w:rsidP="00F252F0">
      <w:pPr>
        <w:widowControl w:val="0"/>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color w:val="000000"/>
          <w:sz w:val="28"/>
          <w:szCs w:val="28"/>
          <w:lang w:val="uz-Cyrl-UZ"/>
        </w:rPr>
        <w:t>Солиққа оид ҳуқуқбузарлик содир этган шахс далолатномада баён этилган ҳолатларга ва (ёки) солиққа оид ҳуқуқбузарликни аниқлаган мансабдор шахснинг хулосалари ҳамда таклифларига рози бўлмаган тақдирда, далолатнома олинган кундан эътиборан ўн кун ичида далолатнома бўйича умуман ёки унинг айрим қоидалари юзасидан ёзма эътирозларини тегишли солиқ органига тақдим этишга ҳақлидир. Бунда мазкур шахс эътирозларининг асосланганлигини тасдиқловчи ҳужжатларни (уларнинг тасдиқланган кўчирма нусхаларини) ёзма эътирозларига илова қилишга ёки келишилган муддатда солиқ органига топширишга ҳақли.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Далолатномани кўриб </w:t>
      </w:r>
      <w:r w:rsidR="002D5E73">
        <w:rPr>
          <w:rFonts w:asciiTheme="majorHAnsi" w:hAnsiTheme="majorHAnsi" w:cs="Times New Roman"/>
          <w:sz w:val="28"/>
          <w:szCs w:val="28"/>
          <w:lang w:val="uz-Cyrl-UZ"/>
        </w:rPr>
        <w:t>чиқиш чоғида баённома юритилади</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w:t>
      </w:r>
      <w:r w:rsidRPr="00BC1614">
        <w:rPr>
          <w:rFonts w:asciiTheme="majorHAnsi" w:hAnsiTheme="majorHAnsi" w:cs="Times New Roman"/>
          <w:i/>
          <w:iCs/>
          <w:sz w:val="28"/>
          <w:szCs w:val="28"/>
          <w:lang w:val="uz-Cyrl-UZ"/>
        </w:rPr>
        <w:t>СК 158, 165-моддалари</w:t>
      </w:r>
      <w:r w:rsidR="002D5E73">
        <w:rPr>
          <w:rFonts w:asciiTheme="majorHAnsi" w:hAnsiTheme="majorHAnsi" w:cs="Times New Roman"/>
          <w:sz w:val="28"/>
          <w:szCs w:val="28"/>
          <w:lang w:val="uz-Cyrl-UZ"/>
        </w:rPr>
        <w:t>).</w:t>
      </w:r>
    </w:p>
    <w:p w:rsidR="004A3E2D" w:rsidRPr="00BC1614" w:rsidRDefault="004A3E2D" w:rsidP="00F252F0">
      <w:pPr>
        <w:widowControl w:val="0"/>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color w:val="000000"/>
          <w:sz w:val="28"/>
          <w:szCs w:val="28"/>
          <w:lang w:val="uz-Cyrl-UZ"/>
        </w:rPr>
        <w:t>Айнан далолатномада солиқ тўловчи томонидан қандай турдаги солиққа оид ҳуқуқбузарлик содир қилингани кўрсатилади. Бу эса кейинчалик солиқ органи томонидан аниқланган солиққа оид ҳуқуқбузарлик материалларини кўриб чиқиш тартибини белгилаб беради.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Солиқ кодексининг 157-моддасига асосан солиқ аудити натижасида аниқланган солиққа оид ҳуқуқбузарликлар тўғрисидаги ишлар ушбу Кодекснинг 158 ва 159-моддаларида назарда тутилган тартибда кўриб чиқилади. Мазкур кўриб чиқиш тартиби ушбу </w:t>
      </w:r>
      <w:r w:rsidR="002D5E73">
        <w:rPr>
          <w:rFonts w:asciiTheme="majorHAnsi" w:hAnsiTheme="majorHAnsi" w:cs="Times New Roman"/>
          <w:sz w:val="28"/>
          <w:szCs w:val="28"/>
          <w:lang w:val="uz-Cyrl-UZ"/>
        </w:rPr>
        <w:t>Кодекснинг 223 ёки</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lastRenderedPageBreak/>
        <w:t>224-моддаларида назарда тутилган солиққа оид ҳуқуқбузарликларга нисбатан ҳам қўлланилади.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Ушбу модданинг биринчи қисмида назарда тутилмаган, солиқ текшируви ва (ёки) солиқ назоратининг бошқа тадбирлари натижасида аниқланган солиққа оид ҳуқуқбузарликлар тўғрисидаги ишлар ушбу Кодекснинг 165 ва 166-моддаларида назарда тутилган тартибда кўриб чиқилади.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Қонуннинг мазмунига кўра, солиқ аудити натижаси Кодексда кўрсатилган барча солиққа оид ҳуқуқбузарликлар аниқланган тақдирда, Кодекснинг 158-моддаси тартибида кўриб чиқилади, 159-моддаси тартибида қарор қабул қилинади.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Бугунги кунда амалиётда, камерал солиқ текшируви натижасида Солиқ кодексининг 223 ёки 224-моддаларда назарда тутилган солиққа оид ҳуқуқбузарлик аниқланган тақдирда, солиқ органи солиқ аудити ёки сайёр солиқ текширувига ўтиши лоз</w:t>
      </w:r>
      <w:r w:rsidR="002D5E73">
        <w:rPr>
          <w:rFonts w:asciiTheme="majorHAnsi" w:hAnsiTheme="majorHAnsi" w:cs="Times New Roman"/>
          <w:sz w:val="28"/>
          <w:szCs w:val="28"/>
          <w:lang w:val="uz-Cyrl-UZ"/>
        </w:rPr>
        <w:t>имлиги, чунки Солиқ кодексининг</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158-моддаси фақатгина солиқ аудити ва сайёр солиқ текшируви материалларини кўриб чиқиш билан боғлиқ процессуал ҳаракатларни тартибга солади деган фикрлар мавжуд.</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Бироқ, Тошкент шаҳар маъмурий суди ушбу фикрларни инкор қилган ҳолда, гарчи, Солиқ кодексининг 158-моддаси солиқ аудити</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ва сайёр солиқ текшируви материалларини кўриб чиқиш тартибини белгилаган бўлса ҳам, агарда камерал солиқ текшируви натижасида Солиқ кодексининг 223 ёки 224-моддаларда назарда тутилган солиққа оид ҳуқуқбузарлик аниқланган тақдирда ҳам иш қайд этилган нормаларга асосан кўриб чиқиб, қарор қабул қилиши мумкин деб ҳисоблайди.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Чунки, Солиқ кодекси ҳам, юқоридаги номи қайд этилган Низом талаблари ҳам ушбу ҳолатни инкор қилмайди.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Низомда ҳам Солиқ кодексининг 223 ёки 224-моддаларда назарда тутилган солиққа оид ҳуқуқбузарлик Солиқ кодексининг 158-моддаси тартибида кўриб чиқиши мумкинлиги тўғридан-тўғри кўрсатиб ўтилган.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Юқорида камерал солиқ текширувини ўтказувчи мансабдор шахс текширув натижалари бўйича хулоса тузишини айтиб ўтдим.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Мазкур хулосада, Низом талабларига асосан агар бундай ҳаракатлар камерал солиқ текшируви доирасида амалга оширилган бўлса, солиқ тўловчидан ёки учинчи шахслардан талаб қилиб олинган ёхуд солиқ тўловчининг ҳудудларини ва биноларини кўздан кечиришда ҳамда ўтказилган сайёр солиқ текширувларида олинган ахборотни (ҳужжатларни) ўрганиш ва таҳлил қилиш натижалари ҳам кўрсатилади.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Шунга кўра, текширувни ўтказаётган солиқ органи камерал солиқ текшируви давомида буйруқ асосида сайёр солиқ текширувини ўтказиши, солиқ тўловчининг ҳудудларини ва биноларини кўздан кечириши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Низом талабларига асосан сайёр солиқ текшируви натижалари бўйича сайёр солиқ текширувини ўтказувчи мансабдор шахс томонидан ушбу Низомга 15-иловага мувофиқ шаклда сайёр солиқ текшируви далолатномаси тузилади.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lastRenderedPageBreak/>
        <w:t>Бундай ҳолатда, солиқ органи ҳам сайёр солиқ текшируви бўйича, ҳам камерал солиқ текшируви бўйича далолатномалар расмийлаштирилади.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Сайёр солиқ текширувида солиқ тўловчи томонидан содир қилинган солиққа оид ҳуқуқбузарлик факти камерал солиқ текшируви бўйича тузилган далолатномага асос бўлиши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Далолатнома билан аниқланган солиққа оид ҳуқуқбузарлик бўйича Солиқ кодексининг 158 ёки 165-моддалари тартибида кўриб чиқиб, қарор қабул қилади.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кодекси 157-модд</w:t>
      </w:r>
      <w:r w:rsidR="002D5E73">
        <w:rPr>
          <w:rFonts w:asciiTheme="majorHAnsi" w:hAnsiTheme="majorHAnsi" w:cs="Times New Roman"/>
          <w:sz w:val="28"/>
          <w:szCs w:val="28"/>
          <w:lang w:val="uz-Cyrl-UZ"/>
        </w:rPr>
        <w:t>асининг 2-қисми ҳамда Низомнинг</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48-бандига кўра, Солиққа оид ҳуқуқбузарлик тўғрисидаги ишлар Солиқ кодексининг 165-моддаси еттинчи - ўн тўққизинчи қисмларида назарда тутилган тартибда кўриб чиқилади, Солиқ</w:t>
      </w:r>
      <w:r w:rsidR="002D5E73">
        <w:rPr>
          <w:rFonts w:asciiTheme="majorHAnsi" w:hAnsiTheme="majorHAnsi" w:cs="Times New Roman"/>
          <w:sz w:val="28"/>
          <w:szCs w:val="28"/>
          <w:lang w:val="uz-Cyrl-UZ"/>
        </w:rPr>
        <w:t xml:space="preserve"> кодексининг 223 ёки</w:t>
      </w:r>
      <w:r w:rsidR="002D5E73">
        <w:rPr>
          <w:rFonts w:asciiTheme="majorHAnsi" w:hAnsiTheme="majorHAnsi" w:cs="Times New Roman"/>
          <w:sz w:val="28"/>
          <w:szCs w:val="28"/>
          <w:lang w:val="uz-Cyrl-UZ"/>
        </w:rPr>
        <w:br/>
      </w:r>
      <w:r w:rsidRPr="00BC1614">
        <w:rPr>
          <w:rFonts w:asciiTheme="majorHAnsi" w:hAnsiTheme="majorHAnsi" w:cs="Times New Roman"/>
          <w:sz w:val="28"/>
          <w:szCs w:val="28"/>
          <w:lang w:val="uz-Cyrl-UZ"/>
        </w:rPr>
        <w:t>224-моддаларида назарда тутилган солиққа оид ҳуқуқбузарликлар бундан мустасно ва кўриб чиқиш натижалари бўйича қарор Солиқ кодексининг 166-моддасида назарда тутилган тартибда қабул қилинади.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Қонун талабларига асосан камерал солиқ текш</w:t>
      </w:r>
      <w:r w:rsidR="002D5E73">
        <w:rPr>
          <w:rFonts w:asciiTheme="majorHAnsi" w:hAnsiTheme="majorHAnsi" w:cs="Times New Roman"/>
          <w:sz w:val="28"/>
          <w:szCs w:val="28"/>
          <w:lang w:val="uz-Cyrl-UZ"/>
        </w:rPr>
        <w:t xml:space="preserve">ируви давомида </w:t>
      </w:r>
      <w:r w:rsidRPr="00BC1614">
        <w:rPr>
          <w:rFonts w:asciiTheme="majorHAnsi" w:hAnsiTheme="majorHAnsi" w:cs="Times New Roman"/>
          <w:sz w:val="28"/>
          <w:szCs w:val="28"/>
          <w:lang w:val="uz-Cyrl-UZ"/>
        </w:rPr>
        <w:t>Солиқ кодексининг 223 ёки 224-моддаларидан ташқари бошқа ҳуқуқбузарлик аниқланганида, ишлар Кодекснинг 165-166-моддалари тартибида кўриб чиқиб қарор қабул қилиниши лозим.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Бундан ташқари, суд амалиётида солиқ органларининг қўшилган қиймат солиғи суммаси ўрнини қоплаш ҳақидаги шикоятлар кўплаб учрайди.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Шу сабабли, бугунги мавзу айнан камерал солиқ текшируви ўтказиш тартиби билан боғлиқ бўлгани, қопланадиган солиқ суммасининг асосланганлиги юзасидан ҳам камерал солиқ текширувини ўтказилишини инобатга олиб, бу борада судлар томонидан эътибор берилиши лозим бўлган ҳолатларга қисқача тўхталиб ўтмоқчиман.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color w:val="0000FF"/>
          <w:sz w:val="28"/>
          <w:szCs w:val="28"/>
          <w:u w:val="single"/>
          <w:lang w:val="uz-Cyrl-UZ"/>
        </w:rPr>
      </w:pPr>
      <w:r w:rsidRPr="00BC1614">
        <w:rPr>
          <w:rFonts w:asciiTheme="majorHAnsi" w:hAnsiTheme="majorHAnsi" w:cs="Times New Roman"/>
          <w:sz w:val="28"/>
          <w:szCs w:val="28"/>
          <w:lang w:val="uz-Cyrl-UZ"/>
        </w:rPr>
        <w:t>Қўшилган қиймат солиғи суммаси ўрнини қоплашга нисбатан камерал солиқ текшируви солиқ тўловчи томонидан солиқ даври учун солиқ ҳисоботи тақдим этиш чоғида солиқ органлари қўшилган қиймат солиғининг салбий суммаси ўрнини қоплаш (қайтариш) тўғрисида хабардор қилинган кундан эътиборан олтмиш кун ичида солиқ органининг буйруқсиз, Ўзбекистон Республикаси Вазирлар Маҳкамасининг 2020 йил 14 августдаги</w:t>
      </w:r>
      <w:r w:rsidR="006F4461">
        <w:rPr>
          <w:rFonts w:asciiTheme="majorHAnsi" w:hAnsiTheme="majorHAnsi" w:cs="Times New Roman"/>
          <w:sz w:val="28"/>
          <w:szCs w:val="28"/>
          <w:lang w:val="uz-Cyrl-UZ"/>
        </w:rPr>
        <w:t xml:space="preserve"> </w:t>
      </w:r>
      <w:r w:rsidRPr="00BC1614">
        <w:rPr>
          <w:rFonts w:asciiTheme="majorHAnsi" w:hAnsiTheme="majorHAnsi" w:cs="Times New Roman"/>
          <w:sz w:val="28"/>
          <w:szCs w:val="28"/>
          <w:lang w:val="uz-Cyrl-UZ"/>
        </w:rPr>
        <w:t xml:space="preserve">489-сон </w:t>
      </w:r>
      <w:hyperlink r:id="rId7" w:history="1">
        <w:r w:rsidRPr="00BC1614">
          <w:rPr>
            <w:rFonts w:asciiTheme="majorHAnsi" w:hAnsiTheme="majorHAnsi" w:cs="Times New Roman"/>
            <w:color w:val="0000FF"/>
            <w:sz w:val="28"/>
            <w:szCs w:val="28"/>
            <w:u w:val="single"/>
            <w:lang w:val="uz-Cyrl-UZ"/>
          </w:rPr>
          <w:t>қ</w:t>
        </w:r>
      </w:hyperlink>
      <w:hyperlink r:id="rId8" w:history="1">
        <w:r w:rsidRPr="00BC1614">
          <w:rPr>
            <w:rFonts w:asciiTheme="majorHAnsi" w:hAnsiTheme="majorHAnsi" w:cs="Times New Roman"/>
            <w:color w:val="0000FF"/>
            <w:sz w:val="28"/>
            <w:szCs w:val="28"/>
            <w:u w:val="single"/>
            <w:lang w:val="uz-Cyrl-UZ"/>
          </w:rPr>
          <w:t>арори</w:t>
        </w:r>
      </w:hyperlink>
      <w:r w:rsidR="006F4461" w:rsidRPr="006F4461">
        <w:rPr>
          <w:rFonts w:asciiTheme="majorHAnsi" w:hAnsiTheme="majorHAnsi" w:cs="Times New Roman"/>
          <w:color w:val="0000FF"/>
          <w:sz w:val="28"/>
          <w:szCs w:val="28"/>
          <w:lang w:val="uz-Cyrl-UZ"/>
        </w:rPr>
        <w:t xml:space="preserve"> </w:t>
      </w:r>
      <w:r w:rsidRPr="00BC1614">
        <w:rPr>
          <w:rFonts w:asciiTheme="majorHAnsi" w:hAnsiTheme="majorHAnsi" w:cs="Times New Roman"/>
          <w:sz w:val="28"/>
          <w:szCs w:val="28"/>
          <w:lang w:val="uz-Cyrl-UZ"/>
        </w:rPr>
        <w:t xml:space="preserve">билан тасдиқланган “Қўшилган қиймат солиғи суммаси ўрнини қоплаш тартиби тўғрисида”ги </w:t>
      </w:r>
      <w:hyperlink r:id="rId9" w:history="1">
        <w:r w:rsidRPr="00BC1614">
          <w:rPr>
            <w:rFonts w:asciiTheme="majorHAnsi" w:hAnsiTheme="majorHAnsi" w:cs="Times New Roman"/>
            <w:color w:val="0000FF"/>
            <w:sz w:val="28"/>
            <w:szCs w:val="28"/>
            <w:u w:val="single"/>
            <w:lang w:val="uz-Cyrl-UZ"/>
          </w:rPr>
          <w:t>Низом</w:t>
        </w:r>
      </w:hyperlink>
      <w:r w:rsidR="006F4461">
        <w:rPr>
          <w:rFonts w:asciiTheme="majorHAnsi" w:hAnsiTheme="majorHAnsi" w:cs="Times New Roman"/>
          <w:color w:val="0000FF"/>
          <w:sz w:val="28"/>
          <w:szCs w:val="28"/>
          <w:u w:val="single"/>
          <w:lang w:val="uz-Cyrl-UZ"/>
        </w:rPr>
        <w:t xml:space="preserve"> асосида амалга оширилади.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Низомнинг 18-бандига кўра Қопланиши назарда тутилган солиқ суммасининг асосланганлиги юзасидан солиқ органи камерал солиқ текширувини ўтказади. Камерал солиқ текшируви солиқ органининг текширув ўтказиш тўғрисидаги буйруқсиз амалга оширилади.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Қўшилган қиймат солиғи суммаси ўрнини қоплашга нисбатан камерал солиқ текшируви натижаларига кўра солиқ ҳисоботига ўзгартишлар киритиш ҳақидаги талабнома ёзиб берилмайди.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lastRenderedPageBreak/>
        <w:t>Қўшилган қиймат солиғи суммасини қоплашга нисбатан камерал солиқ текшируви натижаларига кўра солиқ органлари ушбу суммани қоплаш тўғрисидаги қарор ёхуд уларни қоплашни рад этиш (тўлиқ ёки қисман) тўғрисидаги асослантирилган қарор қабул қилиши лозим.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Мисол тариқасида тушунтириб ўтсам.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Аризачи </w:t>
      </w:r>
      <w:r w:rsidRPr="00BC1614">
        <w:rPr>
          <w:rFonts w:asciiTheme="majorHAnsi" w:hAnsiTheme="majorHAnsi" w:cs="Times New Roman"/>
          <w:color w:val="000000"/>
          <w:sz w:val="28"/>
          <w:szCs w:val="28"/>
          <w:lang w:val="uz-Cyrl-UZ"/>
        </w:rPr>
        <w:t>«Garden export exclusive» МЧЖ қўшилган қиймат солиғининг 275 530 100 сўм салбий фарқ суммаси ўрнини қоплаш тўғрисида Тошкент вилояти Давлат солиқ бошқармасига мурожаат қилган.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 xml:space="preserve">Бироқ, бошқарма томонидан аризачи билан контрагент ўртасидаги шартнома қалбаки ёки кўзбўямачилик учун тузилган деб ҳисобланган, шу сабали битимлар тузиш қўшилган қиймат солиғи суммасини қоплаш рад қилинган.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Ҳақиқатан ҳам, Низомда солиқ суммасини қоплашни рад этишнинг бир қанча асослари кўрсатиб ўтилган бўлиб, унга кўра, ҳуқуқни суиистеъмол қилиш, қалбаки ёки кўзбўямачилик учун битимлар тузиш (операциялар амалга ошириш) орқали солиқни тўламаслик ёки тўлиқ тўламаслик ҳолатлари аниқланганда солиқ суммасини қоплашни рад этилади.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Бироқ, солиқ органи аризачи билан контрагенти ўртасида тузилган шартномани қалбаки ёки кўзбўямачилик учун тузилган деб баҳолаб барвақт хулосага келган.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Чунки, Солиқ кодексининг 14-моддаси 8-бандига мувофиқ, ушбу моддада кўрсатилган ҳуқуқни суиистеъмол қилишнинг, битим қалбакилигининг (кўзбўямачилик учун тузилганлигининг) ҳолатларини аниқлаш, шунингдек, уларнинг оқибатларини қўллаш солиқ органлари томонидан солиқ тўловчи норози бўлган тақдирда эса, солиқ органларининг даъвоси бўйича суд томонидан амалга оширилиши белгиланган.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Қайд этилган қонун нормаси талабига асосан, солиқ органи битимни қалбакилиги (кўзбўямачилик учун тузилган) деб баҳолаши учун дастлаб судга мурожаат қилиб, шартноманинг қалбаки эканлигини исботлаши лозим.</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sz w:val="28"/>
          <w:szCs w:val="28"/>
          <w:lang w:val="uz-Cyrl-UZ"/>
        </w:rPr>
        <w:t xml:space="preserve">Бироқ, солиқ органи </w:t>
      </w:r>
      <w:r w:rsidRPr="00BC1614">
        <w:rPr>
          <w:rFonts w:asciiTheme="majorHAnsi" w:hAnsiTheme="majorHAnsi" w:cs="Times New Roman"/>
          <w:color w:val="000000"/>
          <w:sz w:val="28"/>
          <w:szCs w:val="28"/>
          <w:lang w:val="uz-Cyrl-UZ"/>
        </w:rPr>
        <w:t>Солиқ кодексининг ушбу моддаси талабларига риоя қилмаган.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color w:val="000000"/>
          <w:sz w:val="28"/>
          <w:szCs w:val="28"/>
          <w:lang w:val="uz-Cyrl-UZ"/>
        </w:rPr>
        <w:t xml:space="preserve">Шунга кўра, суд томонидан аризачининг аризаси қаноатлантирилиб, Тошкент вилоят Давлат солиқ бошқармасининг қўшилган қиймат солиғи суммасини қоплашни рад этиш тўғрисидаги қарори ҳақиқий эмас деб топилган ва апелляция инстанцияси суди томонидан ҳал қилув қарори ўзгаришсиз қолдирилган. </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color w:val="000000"/>
          <w:sz w:val="28"/>
          <w:szCs w:val="28"/>
          <w:lang w:val="uz-Cyrl-UZ"/>
        </w:rPr>
        <w:t>Яна шуни айтиш жоизки, Солиқ кодексининг 157-моддасига мувофиқ, солиқ органларининг мансабдор шахслари томонидан ушбу кодексда белгиланган талабларга риоя этмаслик юқори турувчи солиқ органи ёки суд томонидан солиқ органининг қарорини бекор қилиш учун асос бўлиши мумкин.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color w:val="000000"/>
          <w:sz w:val="28"/>
          <w:szCs w:val="28"/>
          <w:lang w:val="uz-Cyrl-UZ"/>
        </w:rPr>
      </w:pPr>
      <w:r w:rsidRPr="00BC1614">
        <w:rPr>
          <w:rFonts w:asciiTheme="majorHAnsi" w:hAnsiTheme="majorHAnsi" w:cs="Times New Roman"/>
          <w:color w:val="000000"/>
          <w:sz w:val="28"/>
          <w:szCs w:val="28"/>
          <w:lang w:val="uz-Cyrl-UZ"/>
        </w:rPr>
        <w:lastRenderedPageBreak/>
        <w:t xml:space="preserve">Солиқ текшируви материалларини кўриб чиқиш тартиб-таомилининг </w:t>
      </w:r>
      <w:r w:rsidRPr="00BC1614">
        <w:rPr>
          <w:rFonts w:asciiTheme="majorHAnsi" w:hAnsiTheme="majorHAnsi" w:cs="Times New Roman"/>
          <w:color w:val="000000"/>
          <w:sz w:val="28"/>
          <w:szCs w:val="28"/>
          <w:u w:val="single"/>
          <w:lang w:val="uz-Cyrl-UZ"/>
        </w:rPr>
        <w:t>муҳим шартларини бузиш</w:t>
      </w:r>
      <w:r w:rsidRPr="00BC1614">
        <w:rPr>
          <w:rFonts w:asciiTheme="majorHAnsi" w:hAnsiTheme="majorHAnsi" w:cs="Times New Roman"/>
          <w:color w:val="000000"/>
          <w:sz w:val="28"/>
          <w:szCs w:val="28"/>
          <w:lang w:val="uz-Cyrl-UZ"/>
        </w:rPr>
        <w:t xml:space="preserve"> юқори турувчи солиқ органи ёки суд томонидан солиқ органининг солиққа оид ҳуқуқбузарлик содир этганлик учун жавобгарликка тортиш ва (ёки) солиқ суммаларини қўшиб ҳисоблаш тўғрисидаги қарорини бекор қилиш учун асос бўлади. Бундай муҳим шартлар жумласига </w:t>
      </w:r>
      <w:r w:rsidRPr="00BC1614">
        <w:rPr>
          <w:rFonts w:asciiTheme="majorHAnsi" w:hAnsiTheme="majorHAnsi" w:cs="Times New Roman"/>
          <w:color w:val="000000"/>
          <w:sz w:val="28"/>
          <w:szCs w:val="28"/>
          <w:u w:val="single"/>
          <w:lang w:val="uz-Cyrl-UZ"/>
        </w:rPr>
        <w:t>ўзига нисбатан солиқ текшируви ўтказилган шахснинг солиқ текшируви материалларини кўриб чиқиш жараёнида шахсан ва (ёки) ўз вакили орқали иштирок этиш имкониятини таъминлаш ҳамда солиқ тўловчининг тушунтиришлар бериш имконини таъминлаш киради</w:t>
      </w:r>
      <w:r w:rsidRPr="00BC1614">
        <w:rPr>
          <w:rFonts w:asciiTheme="majorHAnsi" w:hAnsiTheme="majorHAnsi" w:cs="Times New Roman"/>
          <w:color w:val="000000"/>
          <w:sz w:val="28"/>
          <w:szCs w:val="28"/>
          <w:lang w:val="uz-Cyrl-UZ"/>
        </w:rPr>
        <w:t>.</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органининг камерал солиқ текшируви натижалари бўйича қабул қилган қарори устидан юқори турувчи солиқ органига ёки судга шикоят қилиш мумкин. Юқори турувчи солиқ органига камерал текширув натижалари бўйича қабул қилган қарори устидан шикоят қилиниши – маъмурий судга берган шикоятни қайтариш, қабул қилишни рад этиш учун асос бўлмайди.</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Солиқ органлари томонидан аксарият ҳолатларда камерал солиқ текшируви ўтказиш, материалларни кўриб чиқиш бўйича ягона амалиёт мавжуд эмаслиги натижасида турли асосларга кўра қарорлар қабул қилиб келинмоқда.</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Мазкур маърузада илгари сурилаётган фикрлар келгусида солиққа оид низоларни кўришда ягона суд амалиётини шакллантиришда хизмат қилади деб ўйлайман.</w:t>
      </w:r>
    </w:p>
    <w:p w:rsidR="004A3E2D" w:rsidRPr="00BC1614" w:rsidRDefault="004A3E2D" w:rsidP="00F252F0">
      <w:pPr>
        <w:autoSpaceDE w:val="0"/>
        <w:autoSpaceDN w:val="0"/>
        <w:adjustRightInd w:val="0"/>
        <w:spacing w:after="0" w:line="240" w:lineRule="auto"/>
        <w:ind w:firstLine="709"/>
        <w:jc w:val="both"/>
        <w:rPr>
          <w:rFonts w:asciiTheme="majorHAnsi" w:hAnsiTheme="majorHAnsi" w:cs="Times New Roman"/>
          <w:sz w:val="28"/>
          <w:szCs w:val="28"/>
          <w:lang w:val="uz-Cyrl-UZ"/>
        </w:rPr>
      </w:pPr>
      <w:r w:rsidRPr="00BC1614">
        <w:rPr>
          <w:rFonts w:asciiTheme="majorHAnsi" w:hAnsiTheme="majorHAnsi" w:cs="Times New Roman"/>
          <w:sz w:val="28"/>
          <w:szCs w:val="28"/>
          <w:lang w:val="uz-Cyrl-UZ"/>
        </w:rPr>
        <w:t>Маърузам тугади, эътиборингиз учун раҳмат!</w:t>
      </w:r>
    </w:p>
    <w:p w:rsidR="00BC1614" w:rsidRDefault="00BC1614" w:rsidP="00BC1614">
      <w:pPr>
        <w:autoSpaceDE w:val="0"/>
        <w:autoSpaceDN w:val="0"/>
        <w:adjustRightInd w:val="0"/>
        <w:spacing w:after="0" w:line="240" w:lineRule="auto"/>
        <w:ind w:firstLine="709"/>
        <w:jc w:val="both"/>
        <w:rPr>
          <w:rFonts w:asciiTheme="majorHAnsi" w:hAnsiTheme="majorHAnsi" w:cs="Times New Roman"/>
          <w:b/>
          <w:bCs/>
          <w:sz w:val="28"/>
          <w:szCs w:val="28"/>
          <w:lang w:val="uz-Cyrl-UZ"/>
        </w:rPr>
      </w:pPr>
      <w:bookmarkStart w:id="1" w:name="_GoBack"/>
      <w:bookmarkEnd w:id="1"/>
    </w:p>
    <w:sectPr w:rsidR="00BC1614" w:rsidSect="00BC1614">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6C" w:rsidRDefault="00D7336C" w:rsidP="00800084">
      <w:pPr>
        <w:spacing w:after="0" w:line="240" w:lineRule="auto"/>
      </w:pPr>
      <w:r>
        <w:separator/>
      </w:r>
    </w:p>
  </w:endnote>
  <w:endnote w:type="continuationSeparator" w:id="0">
    <w:p w:rsidR="00D7336C" w:rsidRDefault="00D7336C" w:rsidP="0080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6C" w:rsidRDefault="00D7336C" w:rsidP="00800084">
      <w:pPr>
        <w:spacing w:after="0" w:line="240" w:lineRule="auto"/>
      </w:pPr>
      <w:r>
        <w:separator/>
      </w:r>
    </w:p>
  </w:footnote>
  <w:footnote w:type="continuationSeparator" w:id="0">
    <w:p w:rsidR="00D7336C" w:rsidRDefault="00D7336C" w:rsidP="0080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353106"/>
      <w:docPartObj>
        <w:docPartGallery w:val="Page Numbers (Top of Page)"/>
        <w:docPartUnique/>
      </w:docPartObj>
    </w:sdtPr>
    <w:sdtEndPr>
      <w:rPr>
        <w:rFonts w:ascii="Times New Roman" w:hAnsi="Times New Roman" w:cs="Times New Roman"/>
        <w:sz w:val="28"/>
        <w:szCs w:val="28"/>
      </w:rPr>
    </w:sdtEndPr>
    <w:sdtContent>
      <w:p w:rsidR="00800084" w:rsidRPr="004B70FE" w:rsidRDefault="00800084">
        <w:pPr>
          <w:pStyle w:val="a6"/>
          <w:jc w:val="center"/>
          <w:rPr>
            <w:rFonts w:ascii="Times New Roman" w:hAnsi="Times New Roman" w:cs="Times New Roman"/>
            <w:sz w:val="28"/>
            <w:szCs w:val="28"/>
          </w:rPr>
        </w:pPr>
        <w:r w:rsidRPr="004B70FE">
          <w:rPr>
            <w:rFonts w:ascii="Times New Roman" w:hAnsi="Times New Roman" w:cs="Times New Roman"/>
            <w:sz w:val="28"/>
            <w:szCs w:val="28"/>
          </w:rPr>
          <w:fldChar w:fldCharType="begin"/>
        </w:r>
        <w:r w:rsidRPr="004B70FE">
          <w:rPr>
            <w:rFonts w:ascii="Times New Roman" w:hAnsi="Times New Roman" w:cs="Times New Roman"/>
            <w:sz w:val="28"/>
            <w:szCs w:val="28"/>
          </w:rPr>
          <w:instrText>PAGE   \* MERGEFORMAT</w:instrText>
        </w:r>
        <w:r w:rsidRPr="004B70FE">
          <w:rPr>
            <w:rFonts w:ascii="Times New Roman" w:hAnsi="Times New Roman" w:cs="Times New Roman"/>
            <w:sz w:val="28"/>
            <w:szCs w:val="28"/>
          </w:rPr>
          <w:fldChar w:fldCharType="separate"/>
        </w:r>
        <w:r w:rsidR="00B82E6A">
          <w:rPr>
            <w:rFonts w:ascii="Times New Roman" w:hAnsi="Times New Roman" w:cs="Times New Roman"/>
            <w:noProof/>
            <w:sz w:val="28"/>
            <w:szCs w:val="28"/>
          </w:rPr>
          <w:t>9</w:t>
        </w:r>
        <w:r w:rsidRPr="004B70F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5093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u w:val="none"/>
      </w:rPr>
    </w:lvl>
    <w:lvl w:ilvl="1">
      <w:start w:val="1"/>
      <w:numFmt w:val="bullet"/>
      <w:lvlText w:val=""/>
      <w:lvlJc w:val="left"/>
      <w:pPr>
        <w:ind w:left="720" w:hanging="360"/>
      </w:pPr>
      <w:rPr>
        <w:rFonts w:ascii="Symbol" w:hAnsi="Symbol" w:cs="Symbol" w:hint="default"/>
        <w:b w:val="0"/>
        <w:bCs w:val="0"/>
        <w:i w:val="0"/>
        <w:iCs w:val="0"/>
        <w:strike w:val="0"/>
        <w:color w:val="auto"/>
        <w:u w:val="none"/>
      </w:rPr>
    </w:lvl>
    <w:lvl w:ilvl="2">
      <w:start w:val="1"/>
      <w:numFmt w:val="bullet"/>
      <w:lvlText w:val=""/>
      <w:lvlJc w:val="left"/>
      <w:pPr>
        <w:ind w:left="1080" w:hanging="360"/>
      </w:pPr>
      <w:rPr>
        <w:rFonts w:ascii="Symbol" w:hAnsi="Symbol" w:cs="Symbol" w:hint="default"/>
        <w:b w:val="0"/>
        <w:bCs w:val="0"/>
        <w:i w:val="0"/>
        <w:iCs w:val="0"/>
        <w:strike w:val="0"/>
        <w:color w:val="auto"/>
        <w:u w:val="none"/>
      </w:rPr>
    </w:lvl>
    <w:lvl w:ilvl="3">
      <w:start w:val="1"/>
      <w:numFmt w:val="bullet"/>
      <w:lvlText w:val=""/>
      <w:lvlJc w:val="left"/>
      <w:pPr>
        <w:ind w:left="1440" w:hanging="360"/>
      </w:pPr>
      <w:rPr>
        <w:rFonts w:ascii="Symbol" w:hAnsi="Symbol" w:cs="Symbol" w:hint="default"/>
        <w:b w:val="0"/>
        <w:bCs w:val="0"/>
        <w:i w:val="0"/>
        <w:iCs w:val="0"/>
        <w:strike w:val="0"/>
        <w:color w:val="auto"/>
        <w:u w:val="none"/>
      </w:rPr>
    </w:lvl>
    <w:lvl w:ilvl="4">
      <w:start w:val="1"/>
      <w:numFmt w:val="bullet"/>
      <w:lvlText w:val=""/>
      <w:lvlJc w:val="left"/>
      <w:pPr>
        <w:ind w:left="1800" w:hanging="360"/>
      </w:pPr>
      <w:rPr>
        <w:rFonts w:ascii="Symbol" w:hAnsi="Symbol" w:cs="Symbol" w:hint="default"/>
        <w:b w:val="0"/>
        <w:bCs w:val="0"/>
        <w:i w:val="0"/>
        <w:iCs w:val="0"/>
        <w:strike w:val="0"/>
        <w:color w:val="auto"/>
        <w:u w:val="none"/>
      </w:rPr>
    </w:lvl>
    <w:lvl w:ilvl="5">
      <w:start w:val="1"/>
      <w:numFmt w:val="bullet"/>
      <w:lvlText w:val=""/>
      <w:lvlJc w:val="left"/>
      <w:pPr>
        <w:ind w:left="2160" w:hanging="360"/>
      </w:pPr>
      <w:rPr>
        <w:rFonts w:ascii="Symbol" w:hAnsi="Symbol" w:cs="Symbol" w:hint="default"/>
        <w:b w:val="0"/>
        <w:bCs w:val="0"/>
        <w:i w:val="0"/>
        <w:iCs w:val="0"/>
        <w:strike w:val="0"/>
        <w:color w:val="auto"/>
        <w:u w:val="none"/>
      </w:rPr>
    </w:lvl>
    <w:lvl w:ilvl="6">
      <w:start w:val="1"/>
      <w:numFmt w:val="bullet"/>
      <w:lvlText w:val=""/>
      <w:lvlJc w:val="left"/>
      <w:pPr>
        <w:ind w:left="2520" w:hanging="360"/>
      </w:pPr>
      <w:rPr>
        <w:rFonts w:ascii="Symbol" w:hAnsi="Symbol" w:cs="Symbol" w:hint="default"/>
        <w:b w:val="0"/>
        <w:bCs w:val="0"/>
        <w:i w:val="0"/>
        <w:iCs w:val="0"/>
        <w:strike w:val="0"/>
        <w:color w:val="auto"/>
        <w:u w:val="none"/>
      </w:rPr>
    </w:lvl>
    <w:lvl w:ilvl="7">
      <w:start w:val="1"/>
      <w:numFmt w:val="bullet"/>
      <w:lvlText w:val=""/>
      <w:lvlJc w:val="left"/>
      <w:pPr>
        <w:ind w:left="2880" w:hanging="360"/>
      </w:pPr>
      <w:rPr>
        <w:rFonts w:ascii="Symbol" w:hAnsi="Symbol" w:cs="Symbol" w:hint="default"/>
        <w:b w:val="0"/>
        <w:bCs w:val="0"/>
        <w:i w:val="0"/>
        <w:iCs w:val="0"/>
        <w:strike w:val="0"/>
        <w:color w:val="auto"/>
        <w:u w:val="none"/>
      </w:rPr>
    </w:lvl>
    <w:lvl w:ilvl="8">
      <w:start w:val="1"/>
      <w:numFmt w:val="bullet"/>
      <w:lvlText w:val=""/>
      <w:lvlJc w:val="left"/>
      <w:pPr>
        <w:ind w:left="3240" w:hanging="360"/>
      </w:pPr>
      <w:rPr>
        <w:rFonts w:ascii="Symbol" w:hAnsi="Symbol" w:cs="Symbol" w:hint="default"/>
        <w:b w:val="0"/>
        <w:bCs w:val="0"/>
        <w:i w:val="0"/>
        <w:iCs w:val="0"/>
        <w:strike w:val="0"/>
        <w:color w:val="auto"/>
        <w:u w:val="none"/>
      </w:rPr>
    </w:lvl>
  </w:abstractNum>
  <w:abstractNum w:abstractNumId="2" w15:restartNumberingAfterBreak="0">
    <w:nsid w:val="2205596B"/>
    <w:multiLevelType w:val="hybridMultilevel"/>
    <w:tmpl w:val="D0283742"/>
    <w:lvl w:ilvl="0" w:tplc="7EC85E02">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F5"/>
    <w:rsid w:val="0000735E"/>
    <w:rsid w:val="00007FF0"/>
    <w:rsid w:val="00061AFE"/>
    <w:rsid w:val="000705F8"/>
    <w:rsid w:val="000D4224"/>
    <w:rsid w:val="000E45B1"/>
    <w:rsid w:val="000F1FB3"/>
    <w:rsid w:val="00121B12"/>
    <w:rsid w:val="0012354F"/>
    <w:rsid w:val="00132439"/>
    <w:rsid w:val="00191E7B"/>
    <w:rsid w:val="001A61FB"/>
    <w:rsid w:val="001B6968"/>
    <w:rsid w:val="001B7711"/>
    <w:rsid w:val="001C56BB"/>
    <w:rsid w:val="001E21D3"/>
    <w:rsid w:val="001F5958"/>
    <w:rsid w:val="00200799"/>
    <w:rsid w:val="002258D5"/>
    <w:rsid w:val="00253894"/>
    <w:rsid w:val="00276956"/>
    <w:rsid w:val="0028386C"/>
    <w:rsid w:val="00285A95"/>
    <w:rsid w:val="002B51AA"/>
    <w:rsid w:val="002B6681"/>
    <w:rsid w:val="002D5E73"/>
    <w:rsid w:val="002E1BA2"/>
    <w:rsid w:val="002E74F3"/>
    <w:rsid w:val="002F18D6"/>
    <w:rsid w:val="00323895"/>
    <w:rsid w:val="00346789"/>
    <w:rsid w:val="00361CD0"/>
    <w:rsid w:val="00365139"/>
    <w:rsid w:val="00367D5C"/>
    <w:rsid w:val="00377E36"/>
    <w:rsid w:val="00377E39"/>
    <w:rsid w:val="00386D6F"/>
    <w:rsid w:val="003A5CD7"/>
    <w:rsid w:val="003B2AE5"/>
    <w:rsid w:val="003C0833"/>
    <w:rsid w:val="003E227F"/>
    <w:rsid w:val="003E4749"/>
    <w:rsid w:val="003E7543"/>
    <w:rsid w:val="004038C2"/>
    <w:rsid w:val="004615B1"/>
    <w:rsid w:val="00464C78"/>
    <w:rsid w:val="00473423"/>
    <w:rsid w:val="0047377F"/>
    <w:rsid w:val="0048592C"/>
    <w:rsid w:val="00491B42"/>
    <w:rsid w:val="004A3C16"/>
    <w:rsid w:val="004A3E2D"/>
    <w:rsid w:val="004B70FE"/>
    <w:rsid w:val="004D4142"/>
    <w:rsid w:val="004E6EDE"/>
    <w:rsid w:val="004F439F"/>
    <w:rsid w:val="004F72E8"/>
    <w:rsid w:val="00514F2E"/>
    <w:rsid w:val="005378EC"/>
    <w:rsid w:val="00540446"/>
    <w:rsid w:val="0055309E"/>
    <w:rsid w:val="00556F82"/>
    <w:rsid w:val="005B58E3"/>
    <w:rsid w:val="005C0519"/>
    <w:rsid w:val="005C6F63"/>
    <w:rsid w:val="005D3BDF"/>
    <w:rsid w:val="005D6BE0"/>
    <w:rsid w:val="005E05E3"/>
    <w:rsid w:val="005E592A"/>
    <w:rsid w:val="006055B5"/>
    <w:rsid w:val="00613E55"/>
    <w:rsid w:val="006146C9"/>
    <w:rsid w:val="006442EE"/>
    <w:rsid w:val="006460D3"/>
    <w:rsid w:val="00671AB4"/>
    <w:rsid w:val="006C74DF"/>
    <w:rsid w:val="006F4461"/>
    <w:rsid w:val="00703791"/>
    <w:rsid w:val="007165EF"/>
    <w:rsid w:val="00721595"/>
    <w:rsid w:val="00730E76"/>
    <w:rsid w:val="00732479"/>
    <w:rsid w:val="00737193"/>
    <w:rsid w:val="007843BA"/>
    <w:rsid w:val="00791950"/>
    <w:rsid w:val="007A296C"/>
    <w:rsid w:val="007D0824"/>
    <w:rsid w:val="007E0C54"/>
    <w:rsid w:val="007E481C"/>
    <w:rsid w:val="007E60B5"/>
    <w:rsid w:val="00800084"/>
    <w:rsid w:val="00802A81"/>
    <w:rsid w:val="00805FC4"/>
    <w:rsid w:val="0082580D"/>
    <w:rsid w:val="0082799F"/>
    <w:rsid w:val="00850094"/>
    <w:rsid w:val="008B593E"/>
    <w:rsid w:val="008D4568"/>
    <w:rsid w:val="00904E88"/>
    <w:rsid w:val="00913584"/>
    <w:rsid w:val="00915B60"/>
    <w:rsid w:val="0092082E"/>
    <w:rsid w:val="009276B3"/>
    <w:rsid w:val="009308F3"/>
    <w:rsid w:val="00970B40"/>
    <w:rsid w:val="00A01071"/>
    <w:rsid w:val="00A1453B"/>
    <w:rsid w:val="00A2745A"/>
    <w:rsid w:val="00A37121"/>
    <w:rsid w:val="00A53CAD"/>
    <w:rsid w:val="00A713B9"/>
    <w:rsid w:val="00A802F4"/>
    <w:rsid w:val="00A86306"/>
    <w:rsid w:val="00AB2B8F"/>
    <w:rsid w:val="00AF7692"/>
    <w:rsid w:val="00B24D67"/>
    <w:rsid w:val="00B33952"/>
    <w:rsid w:val="00B34716"/>
    <w:rsid w:val="00B418C5"/>
    <w:rsid w:val="00B42D8F"/>
    <w:rsid w:val="00B52ABF"/>
    <w:rsid w:val="00B56804"/>
    <w:rsid w:val="00B65F5C"/>
    <w:rsid w:val="00B700A5"/>
    <w:rsid w:val="00B76CD7"/>
    <w:rsid w:val="00B803DE"/>
    <w:rsid w:val="00B82E6A"/>
    <w:rsid w:val="00B851C1"/>
    <w:rsid w:val="00B86CA1"/>
    <w:rsid w:val="00BB3A27"/>
    <w:rsid w:val="00BB7BAC"/>
    <w:rsid w:val="00BC1614"/>
    <w:rsid w:val="00C1403C"/>
    <w:rsid w:val="00C46904"/>
    <w:rsid w:val="00C75F5C"/>
    <w:rsid w:val="00C92E54"/>
    <w:rsid w:val="00CA22F5"/>
    <w:rsid w:val="00CE2319"/>
    <w:rsid w:val="00CE6575"/>
    <w:rsid w:val="00D12373"/>
    <w:rsid w:val="00D259D7"/>
    <w:rsid w:val="00D5258D"/>
    <w:rsid w:val="00D67637"/>
    <w:rsid w:val="00D71D5B"/>
    <w:rsid w:val="00D7336C"/>
    <w:rsid w:val="00D866F2"/>
    <w:rsid w:val="00D903D5"/>
    <w:rsid w:val="00DB0AEC"/>
    <w:rsid w:val="00DC3E1F"/>
    <w:rsid w:val="00DF3F3D"/>
    <w:rsid w:val="00E02747"/>
    <w:rsid w:val="00E05123"/>
    <w:rsid w:val="00E26FCF"/>
    <w:rsid w:val="00E54C74"/>
    <w:rsid w:val="00E57CD6"/>
    <w:rsid w:val="00E9265E"/>
    <w:rsid w:val="00E94161"/>
    <w:rsid w:val="00ED0657"/>
    <w:rsid w:val="00EF6BCE"/>
    <w:rsid w:val="00EF73E3"/>
    <w:rsid w:val="00F1131D"/>
    <w:rsid w:val="00F252F0"/>
    <w:rsid w:val="00F27F8E"/>
    <w:rsid w:val="00F315F5"/>
    <w:rsid w:val="00F34F3E"/>
    <w:rsid w:val="00F36625"/>
    <w:rsid w:val="00F50BC0"/>
    <w:rsid w:val="00F542D8"/>
    <w:rsid w:val="00F94724"/>
    <w:rsid w:val="00FA7244"/>
    <w:rsid w:val="00FB2D16"/>
    <w:rsid w:val="00FB65EB"/>
    <w:rsid w:val="00FC491B"/>
    <w:rsid w:val="00FF23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CDB79-F215-4014-9550-1344AE65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2A8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CA22F5"/>
    <w:pPr>
      <w:spacing w:after="0" w:line="240" w:lineRule="auto"/>
    </w:pPr>
  </w:style>
  <w:style w:type="paragraph" w:customStyle="1" w:styleId="Default">
    <w:name w:val="Default"/>
    <w:uiPriority w:val="99"/>
    <w:rsid w:val="00802A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3">
    <w:name w:val="rvps3"/>
    <w:basedOn w:val="a0"/>
    <w:rsid w:val="0082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
    <w:name w:val="rvts31"/>
    <w:basedOn w:val="a1"/>
    <w:uiPriority w:val="99"/>
    <w:rsid w:val="0082580D"/>
  </w:style>
  <w:style w:type="character" w:customStyle="1" w:styleId="rvts39">
    <w:name w:val="rvts39"/>
    <w:basedOn w:val="a1"/>
    <w:uiPriority w:val="99"/>
    <w:rsid w:val="0082580D"/>
  </w:style>
  <w:style w:type="character" w:styleId="a5">
    <w:name w:val="Hyperlink"/>
    <w:basedOn w:val="a1"/>
    <w:uiPriority w:val="99"/>
    <w:unhideWhenUsed/>
    <w:rsid w:val="00E54C74"/>
    <w:rPr>
      <w:color w:val="0000FF"/>
      <w:u w:val="single"/>
    </w:rPr>
  </w:style>
  <w:style w:type="character" w:customStyle="1" w:styleId="rvts23">
    <w:name w:val="rvts23"/>
    <w:basedOn w:val="a1"/>
    <w:rsid w:val="00E54C74"/>
  </w:style>
  <w:style w:type="character" w:customStyle="1" w:styleId="rvts24">
    <w:name w:val="rvts24"/>
    <w:basedOn w:val="a1"/>
    <w:rsid w:val="00E54C74"/>
  </w:style>
  <w:style w:type="character" w:customStyle="1" w:styleId="rvts29">
    <w:name w:val="rvts29"/>
    <w:basedOn w:val="a1"/>
    <w:rsid w:val="00E54C74"/>
  </w:style>
  <w:style w:type="character" w:customStyle="1" w:styleId="rvts30">
    <w:name w:val="rvts30"/>
    <w:basedOn w:val="a1"/>
    <w:rsid w:val="00E54C74"/>
  </w:style>
  <w:style w:type="paragraph" w:styleId="a6">
    <w:name w:val="header"/>
    <w:basedOn w:val="a0"/>
    <w:link w:val="a7"/>
    <w:uiPriority w:val="99"/>
    <w:unhideWhenUsed/>
    <w:rsid w:val="00377E36"/>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77E36"/>
  </w:style>
  <w:style w:type="paragraph" w:styleId="a8">
    <w:name w:val="Balloon Text"/>
    <w:basedOn w:val="a0"/>
    <w:link w:val="a9"/>
    <w:uiPriority w:val="99"/>
    <w:semiHidden/>
    <w:unhideWhenUsed/>
    <w:rsid w:val="00850094"/>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850094"/>
    <w:rPr>
      <w:rFonts w:ascii="Segoe UI" w:hAnsi="Segoe UI" w:cs="Segoe UI"/>
      <w:sz w:val="18"/>
      <w:szCs w:val="18"/>
    </w:rPr>
  </w:style>
  <w:style w:type="paragraph" w:styleId="aa">
    <w:name w:val="footer"/>
    <w:basedOn w:val="a0"/>
    <w:link w:val="ab"/>
    <w:uiPriority w:val="99"/>
    <w:unhideWhenUsed/>
    <w:rsid w:val="00800084"/>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00084"/>
  </w:style>
  <w:style w:type="paragraph" w:customStyle="1" w:styleId="Normal">
    <w:name w:val="[Normal]"/>
    <w:uiPriority w:val="99"/>
    <w:rsid w:val="004A3E2D"/>
    <w:pPr>
      <w:widowControl w:val="0"/>
      <w:autoSpaceDE w:val="0"/>
      <w:autoSpaceDN w:val="0"/>
      <w:adjustRightInd w:val="0"/>
      <w:spacing w:after="0" w:line="240" w:lineRule="auto"/>
    </w:pPr>
    <w:rPr>
      <w:rFonts w:ascii="Arial" w:hAnsi="Arial" w:cs="Arial"/>
      <w:sz w:val="24"/>
      <w:szCs w:val="24"/>
    </w:rPr>
  </w:style>
  <w:style w:type="paragraph" w:styleId="ac">
    <w:name w:val="Body Text"/>
    <w:basedOn w:val="a0"/>
    <w:link w:val="ad"/>
    <w:uiPriority w:val="99"/>
    <w:rsid w:val="004A3E2D"/>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ad">
    <w:name w:val="Основной текст Знак"/>
    <w:basedOn w:val="a1"/>
    <w:link w:val="ac"/>
    <w:uiPriority w:val="99"/>
    <w:rsid w:val="004A3E2D"/>
    <w:rPr>
      <w:rFonts w:ascii="Times New Roman" w:hAnsi="Times New Roman" w:cs="Times New Roman"/>
      <w:sz w:val="24"/>
      <w:szCs w:val="24"/>
    </w:rPr>
  </w:style>
  <w:style w:type="paragraph" w:customStyle="1" w:styleId="2">
    <w:name w:val="Основной текст2"/>
    <w:basedOn w:val="a0"/>
    <w:uiPriority w:val="99"/>
    <w:rsid w:val="004A3E2D"/>
    <w:pPr>
      <w:widowControl w:val="0"/>
      <w:autoSpaceDE w:val="0"/>
      <w:autoSpaceDN w:val="0"/>
      <w:adjustRightInd w:val="0"/>
      <w:spacing w:before="300" w:after="300" w:line="317" w:lineRule="exact"/>
      <w:jc w:val="both"/>
    </w:pPr>
    <w:rPr>
      <w:rFonts w:ascii="Times New Roman" w:hAnsi="Times New Roman" w:cs="Times New Roman"/>
      <w:sz w:val="27"/>
      <w:szCs w:val="27"/>
      <w:shd w:val="clear" w:color="auto" w:fill="FFFFFF"/>
    </w:rPr>
  </w:style>
  <w:style w:type="paragraph" w:styleId="20">
    <w:name w:val="Body Text Indent 2"/>
    <w:basedOn w:val="a0"/>
    <w:link w:val="21"/>
    <w:uiPriority w:val="99"/>
    <w:rsid w:val="004A3E2D"/>
    <w:pPr>
      <w:autoSpaceDE w:val="0"/>
      <w:autoSpaceDN w:val="0"/>
      <w:adjustRightInd w:val="0"/>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1"/>
    <w:link w:val="20"/>
    <w:uiPriority w:val="99"/>
    <w:rsid w:val="004A3E2D"/>
    <w:rPr>
      <w:rFonts w:ascii="Times New Roman" w:hAnsi="Times New Roman" w:cs="Times New Roman"/>
      <w:sz w:val="24"/>
      <w:szCs w:val="24"/>
    </w:rPr>
  </w:style>
  <w:style w:type="paragraph" w:customStyle="1" w:styleId="22">
    <w:name w:val="Основной текст (2)"/>
    <w:basedOn w:val="a0"/>
    <w:uiPriority w:val="99"/>
    <w:rsid w:val="004A3E2D"/>
    <w:pPr>
      <w:widowControl w:val="0"/>
      <w:autoSpaceDE w:val="0"/>
      <w:autoSpaceDN w:val="0"/>
      <w:adjustRightInd w:val="0"/>
      <w:spacing w:before="240" w:after="0" w:line="216" w:lineRule="exact"/>
      <w:jc w:val="both"/>
    </w:pPr>
    <w:rPr>
      <w:rFonts w:ascii="Times New Roman" w:hAnsi="Times New Roman" w:cs="Times New Roman"/>
      <w:sz w:val="19"/>
      <w:szCs w:val="19"/>
      <w:shd w:val="clear" w:color="auto" w:fill="FFFFFF"/>
    </w:rPr>
  </w:style>
  <w:style w:type="paragraph" w:customStyle="1" w:styleId="Style4">
    <w:name w:val="Style4"/>
    <w:basedOn w:val="a0"/>
    <w:uiPriority w:val="99"/>
    <w:rsid w:val="004A3E2D"/>
    <w:pPr>
      <w:widowControl w:val="0"/>
      <w:autoSpaceDE w:val="0"/>
      <w:autoSpaceDN w:val="0"/>
      <w:adjustRightInd w:val="0"/>
      <w:spacing w:after="0" w:line="324" w:lineRule="exact"/>
      <w:ind w:firstLine="686"/>
      <w:jc w:val="both"/>
    </w:pPr>
    <w:rPr>
      <w:rFonts w:ascii="Times New Roman" w:hAnsi="Times New Roman" w:cs="Times New Roman"/>
      <w:sz w:val="24"/>
      <w:szCs w:val="24"/>
    </w:rPr>
  </w:style>
  <w:style w:type="paragraph" w:styleId="ae">
    <w:name w:val="List Paragraph"/>
    <w:basedOn w:val="a0"/>
    <w:uiPriority w:val="99"/>
    <w:qFormat/>
    <w:rsid w:val="004A3E2D"/>
    <w:pPr>
      <w:autoSpaceDE w:val="0"/>
      <w:autoSpaceDN w:val="0"/>
      <w:adjustRightInd w:val="0"/>
      <w:ind w:left="720"/>
    </w:pPr>
    <w:rPr>
      <w:rFonts w:ascii="Calibri" w:hAnsi="Calibri" w:cs="Calibri"/>
    </w:rPr>
  </w:style>
  <w:style w:type="paragraph" w:customStyle="1" w:styleId="af">
    <w:name w:val="Подпись к картинке"/>
    <w:basedOn w:val="a0"/>
    <w:uiPriority w:val="99"/>
    <w:rsid w:val="004A3E2D"/>
    <w:pPr>
      <w:widowControl w:val="0"/>
      <w:autoSpaceDE w:val="0"/>
      <w:autoSpaceDN w:val="0"/>
      <w:adjustRightInd w:val="0"/>
      <w:spacing w:after="0" w:line="317" w:lineRule="exact"/>
      <w:jc w:val="center"/>
    </w:pPr>
    <w:rPr>
      <w:rFonts w:ascii="Times New Roman" w:hAnsi="Times New Roman" w:cs="Times New Roman"/>
      <w:b/>
      <w:bCs/>
      <w:sz w:val="26"/>
      <w:szCs w:val="26"/>
      <w:shd w:val="clear" w:color="auto" w:fill="FFFFFF"/>
    </w:rPr>
  </w:style>
  <w:style w:type="paragraph" w:customStyle="1" w:styleId="1">
    <w:name w:val="Основной текст1"/>
    <w:basedOn w:val="a0"/>
    <w:uiPriority w:val="99"/>
    <w:rsid w:val="004A3E2D"/>
    <w:pPr>
      <w:widowControl w:val="0"/>
      <w:autoSpaceDE w:val="0"/>
      <w:autoSpaceDN w:val="0"/>
      <w:adjustRightInd w:val="0"/>
      <w:spacing w:after="0" w:line="240" w:lineRule="auto"/>
      <w:ind w:firstLine="400"/>
    </w:pPr>
    <w:rPr>
      <w:rFonts w:ascii="Times New Roman" w:hAnsi="Times New Roman" w:cs="Times New Roman"/>
      <w:sz w:val="26"/>
      <w:szCs w:val="26"/>
    </w:rPr>
  </w:style>
  <w:style w:type="paragraph" w:customStyle="1" w:styleId="Style5">
    <w:name w:val="Style5"/>
    <w:basedOn w:val="a0"/>
    <w:uiPriority w:val="99"/>
    <w:rsid w:val="004A3E2D"/>
    <w:pPr>
      <w:widowControl w:val="0"/>
      <w:autoSpaceDE w:val="0"/>
      <w:autoSpaceDN w:val="0"/>
      <w:adjustRightInd w:val="0"/>
      <w:spacing w:after="0" w:line="324" w:lineRule="exact"/>
      <w:ind w:firstLine="581"/>
      <w:jc w:val="both"/>
    </w:pPr>
    <w:rPr>
      <w:rFonts w:ascii="Times New Roman" w:hAnsi="Times New Roman" w:cs="Times New Roman"/>
      <w:sz w:val="24"/>
      <w:szCs w:val="24"/>
    </w:rPr>
  </w:style>
  <w:style w:type="paragraph" w:customStyle="1" w:styleId="10">
    <w:name w:val="Абзац списка1"/>
    <w:basedOn w:val="a0"/>
    <w:uiPriority w:val="99"/>
    <w:rsid w:val="004A3E2D"/>
    <w:pPr>
      <w:autoSpaceDE w:val="0"/>
      <w:autoSpaceDN w:val="0"/>
      <w:adjustRightInd w:val="0"/>
      <w:spacing w:after="0" w:line="240" w:lineRule="auto"/>
      <w:ind w:left="720"/>
    </w:pPr>
    <w:rPr>
      <w:rFonts w:ascii="Times New Roman" w:hAnsi="Times New Roman" w:cs="Times New Roman"/>
      <w:sz w:val="24"/>
      <w:szCs w:val="24"/>
    </w:rPr>
  </w:style>
  <w:style w:type="paragraph" w:styleId="af0">
    <w:name w:val="Normal (Web)"/>
    <w:basedOn w:val="a0"/>
    <w:uiPriority w:val="99"/>
    <w:rsid w:val="004A3E2D"/>
    <w:pPr>
      <w:autoSpaceDE w:val="0"/>
      <w:autoSpaceDN w:val="0"/>
      <w:adjustRightInd w:val="0"/>
      <w:spacing w:before="100" w:after="100" w:line="240" w:lineRule="auto"/>
    </w:pPr>
    <w:rPr>
      <w:rFonts w:ascii="Times New Roman" w:hAnsi="Times New Roman" w:cs="Times New Roman"/>
      <w:sz w:val="24"/>
      <w:szCs w:val="24"/>
    </w:rPr>
  </w:style>
  <w:style w:type="paragraph" w:customStyle="1" w:styleId="5">
    <w:name w:val="Основной текст (5)"/>
    <w:basedOn w:val="a0"/>
    <w:uiPriority w:val="99"/>
    <w:rsid w:val="004A3E2D"/>
    <w:pPr>
      <w:widowControl w:val="0"/>
      <w:autoSpaceDE w:val="0"/>
      <w:autoSpaceDN w:val="0"/>
      <w:adjustRightInd w:val="0"/>
      <w:spacing w:before="180" w:after="240" w:line="240" w:lineRule="atLeast"/>
      <w:jc w:val="center"/>
    </w:pPr>
    <w:rPr>
      <w:rFonts w:ascii="Times New Roman" w:hAnsi="Times New Roman" w:cs="Times New Roman"/>
      <w:b/>
      <w:bCs/>
      <w:sz w:val="18"/>
      <w:szCs w:val="18"/>
      <w:shd w:val="clear" w:color="auto" w:fill="FFFFFF"/>
    </w:rPr>
  </w:style>
  <w:style w:type="paragraph" w:styleId="af1">
    <w:name w:val="Title"/>
    <w:basedOn w:val="a0"/>
    <w:next w:val="a0"/>
    <w:link w:val="af2"/>
    <w:uiPriority w:val="99"/>
    <w:qFormat/>
    <w:rsid w:val="004A3E2D"/>
    <w:pPr>
      <w:autoSpaceDE w:val="0"/>
      <w:autoSpaceDN w:val="0"/>
      <w:adjustRightInd w:val="0"/>
      <w:spacing w:after="0" w:line="240" w:lineRule="auto"/>
      <w:jc w:val="center"/>
    </w:pPr>
    <w:rPr>
      <w:rFonts w:ascii="Times New Roman" w:hAnsi="Times New Roman" w:cs="Times New Roman"/>
      <w:b/>
      <w:bCs/>
      <w:sz w:val="28"/>
      <w:szCs w:val="28"/>
    </w:rPr>
  </w:style>
  <w:style w:type="character" w:customStyle="1" w:styleId="af2">
    <w:name w:val="Заголовок Знак"/>
    <w:basedOn w:val="a1"/>
    <w:link w:val="af1"/>
    <w:uiPriority w:val="99"/>
    <w:rsid w:val="004A3E2D"/>
    <w:rPr>
      <w:rFonts w:ascii="Times New Roman" w:hAnsi="Times New Roman" w:cs="Times New Roman"/>
      <w:b/>
      <w:bCs/>
      <w:sz w:val="28"/>
      <w:szCs w:val="28"/>
    </w:rPr>
  </w:style>
  <w:style w:type="paragraph" w:styleId="af3">
    <w:name w:val="Body Text Indent"/>
    <w:basedOn w:val="a0"/>
    <w:link w:val="af4"/>
    <w:uiPriority w:val="99"/>
    <w:rsid w:val="004A3E2D"/>
    <w:pPr>
      <w:autoSpaceDE w:val="0"/>
      <w:autoSpaceDN w:val="0"/>
      <w:adjustRightInd w:val="0"/>
      <w:spacing w:after="0" w:line="240" w:lineRule="auto"/>
      <w:ind w:firstLine="601"/>
      <w:jc w:val="both"/>
    </w:pPr>
    <w:rPr>
      <w:rFonts w:ascii="Times New Roman" w:hAnsi="Times New Roman" w:cs="Times New Roman"/>
      <w:sz w:val="28"/>
      <w:szCs w:val="28"/>
    </w:rPr>
  </w:style>
  <w:style w:type="character" w:customStyle="1" w:styleId="af4">
    <w:name w:val="Основной текст с отступом Знак"/>
    <w:basedOn w:val="a1"/>
    <w:link w:val="af3"/>
    <w:uiPriority w:val="99"/>
    <w:rsid w:val="004A3E2D"/>
    <w:rPr>
      <w:rFonts w:ascii="Times New Roman" w:hAnsi="Times New Roman" w:cs="Times New Roman"/>
      <w:sz w:val="28"/>
      <w:szCs w:val="28"/>
    </w:rPr>
  </w:style>
  <w:style w:type="paragraph" w:styleId="a">
    <w:name w:val="List Bullet"/>
    <w:basedOn w:val="a0"/>
    <w:uiPriority w:val="99"/>
    <w:rsid w:val="004A3E2D"/>
    <w:pPr>
      <w:numPr>
        <w:numId w:val="2"/>
      </w:numPr>
      <w:tabs>
        <w:tab w:val="left" w:pos="360"/>
      </w:tabs>
      <w:autoSpaceDE w:val="0"/>
      <w:autoSpaceDN w:val="0"/>
      <w:adjustRightInd w:val="0"/>
      <w:spacing w:after="0" w:line="240" w:lineRule="auto"/>
    </w:pPr>
    <w:rPr>
      <w:rFonts w:ascii="Times New Roman" w:hAnsi="Times New Roman" w:cs="Times New Roman"/>
      <w:sz w:val="24"/>
      <w:szCs w:val="24"/>
    </w:rPr>
  </w:style>
  <w:style w:type="character" w:customStyle="1" w:styleId="11">
    <w:name w:val="Основной текст Знак1"/>
    <w:basedOn w:val="a1"/>
    <w:uiPriority w:val="99"/>
    <w:rsid w:val="004A3E2D"/>
    <w:rPr>
      <w:rFonts w:ascii="Times New Roman" w:hAnsi="Times New Roman" w:cs="Times New Roman"/>
      <w:shd w:val="clear" w:color="auto" w:fill="FFFFFF"/>
    </w:rPr>
  </w:style>
  <w:style w:type="character" w:customStyle="1" w:styleId="23">
    <w:name w:val="Основной текст (2)_"/>
    <w:basedOn w:val="a1"/>
    <w:uiPriority w:val="99"/>
    <w:rsid w:val="004A3E2D"/>
    <w:rPr>
      <w:rFonts w:ascii="Times New Roman" w:hAnsi="Times New Roman" w:cs="Times New Roman"/>
      <w:sz w:val="26"/>
      <w:szCs w:val="26"/>
      <w:shd w:val="clear" w:color="auto" w:fill="FFFFFF"/>
    </w:rPr>
  </w:style>
  <w:style w:type="character" w:customStyle="1" w:styleId="FontStyle41">
    <w:name w:val="Font Style41"/>
    <w:basedOn w:val="a1"/>
    <w:uiPriority w:val="99"/>
    <w:rsid w:val="004A3E2D"/>
    <w:rPr>
      <w:rFonts w:ascii="Times New Roman" w:hAnsi="Times New Roman" w:cs="Times New Roman"/>
    </w:rPr>
  </w:style>
  <w:style w:type="character" w:customStyle="1" w:styleId="af5">
    <w:name w:val="Îñíîâíîé òåêñò Çíàê"/>
    <w:basedOn w:val="a1"/>
    <w:uiPriority w:val="99"/>
    <w:rsid w:val="004A3E2D"/>
    <w:rPr>
      <w:sz w:val="19"/>
      <w:szCs w:val="19"/>
      <w:shd w:val="clear" w:color="auto" w:fill="FFFFFF"/>
    </w:rPr>
  </w:style>
  <w:style w:type="character" w:customStyle="1" w:styleId="FontStyle12">
    <w:name w:val="Font Style12"/>
    <w:basedOn w:val="a1"/>
    <w:uiPriority w:val="99"/>
    <w:rsid w:val="004A3E2D"/>
    <w:rPr>
      <w:rFonts w:ascii="Times New Roman" w:hAnsi="Times New Roman" w:cs="Times New Roman"/>
      <w:sz w:val="26"/>
      <w:szCs w:val="26"/>
    </w:rPr>
  </w:style>
  <w:style w:type="character" w:customStyle="1" w:styleId="af6">
    <w:name w:val="Колонтитул"/>
    <w:basedOn w:val="a1"/>
    <w:uiPriority w:val="99"/>
    <w:rsid w:val="004A3E2D"/>
    <w:rPr>
      <w:rFonts w:ascii="Constantia" w:hAnsi="Constantia" w:cs="Constantia"/>
      <w:color w:val="000000"/>
      <w:sz w:val="9"/>
      <w:szCs w:val="9"/>
    </w:rPr>
  </w:style>
  <w:style w:type="character" w:customStyle="1" w:styleId="clauseprfx1">
    <w:name w:val="clauseprfx1"/>
    <w:basedOn w:val="a1"/>
    <w:uiPriority w:val="99"/>
    <w:rsid w:val="004A3E2D"/>
  </w:style>
  <w:style w:type="character" w:customStyle="1" w:styleId="FontStyle14">
    <w:name w:val="Font Style14"/>
    <w:basedOn w:val="a1"/>
    <w:uiPriority w:val="99"/>
    <w:rsid w:val="004A3E2D"/>
    <w:rPr>
      <w:rFonts w:ascii="Times New Roman" w:hAnsi="Times New Roman" w:cs="Times New Roman"/>
      <w:sz w:val="26"/>
      <w:szCs w:val="26"/>
    </w:rPr>
  </w:style>
  <w:style w:type="character" w:customStyle="1" w:styleId="3">
    <w:name w:val="Основной текст (3)"/>
    <w:basedOn w:val="a1"/>
    <w:uiPriority w:val="99"/>
    <w:rsid w:val="004A3E2D"/>
    <w:rPr>
      <w:rFonts w:ascii="Times New Roman" w:hAnsi="Times New Roman" w:cs="Times New Roman"/>
      <w:b/>
      <w:bCs/>
      <w:color w:val="000000"/>
      <w:sz w:val="28"/>
      <w:szCs w:val="28"/>
    </w:rPr>
  </w:style>
  <w:style w:type="character" w:customStyle="1" w:styleId="FontStyle11">
    <w:name w:val="Font Style11"/>
    <w:basedOn w:val="a1"/>
    <w:uiPriority w:val="99"/>
    <w:rsid w:val="004A3E2D"/>
    <w:rPr>
      <w:rFonts w:ascii="Times New Roman" w:hAnsi="Times New Roman" w:cs="Times New Roman"/>
      <w:sz w:val="26"/>
      <w:szCs w:val="26"/>
    </w:rPr>
  </w:style>
  <w:style w:type="character" w:customStyle="1" w:styleId="rvts11">
    <w:name w:val="rvts11"/>
    <w:basedOn w:val="a1"/>
    <w:uiPriority w:val="99"/>
    <w:rsid w:val="004A3E2D"/>
  </w:style>
  <w:style w:type="character" w:customStyle="1" w:styleId="12">
    <w:name w:val="Îñíîâíîé òåêñò Çíàê1"/>
    <w:basedOn w:val="a1"/>
    <w:uiPriority w:val="99"/>
    <w:rsid w:val="004A3E2D"/>
  </w:style>
  <w:style w:type="character" w:customStyle="1" w:styleId="24">
    <w:name w:val="Îñíîâíîé òåêñò (2)_"/>
    <w:basedOn w:val="a1"/>
    <w:uiPriority w:val="99"/>
    <w:rsid w:val="004A3E2D"/>
    <w:rPr>
      <w:sz w:val="26"/>
      <w:szCs w:val="26"/>
      <w:shd w:val="clear" w:color="auto" w:fill="FFFFFF"/>
    </w:rPr>
  </w:style>
  <w:style w:type="character" w:customStyle="1" w:styleId="213pt">
    <w:name w:val="Основной текст (2) + 13 pt"/>
    <w:basedOn w:val="a1"/>
    <w:uiPriority w:val="99"/>
    <w:rsid w:val="004A3E2D"/>
    <w:rPr>
      <w:rFonts w:ascii="Times New Roman" w:hAnsi="Times New Roman" w:cs="Times New Roman"/>
      <w:b/>
      <w:bCs/>
      <w:i/>
      <w:iCs/>
      <w:color w:val="000000"/>
      <w:sz w:val="26"/>
      <w:szCs w:val="26"/>
    </w:rPr>
  </w:style>
  <w:style w:type="character" w:customStyle="1" w:styleId="25">
    <w:name w:val="Основной текст (2) + Полужирный"/>
    <w:basedOn w:val="a1"/>
    <w:uiPriority w:val="99"/>
    <w:rsid w:val="004A3E2D"/>
    <w:rPr>
      <w:rFonts w:ascii="Times New Roman" w:hAnsi="Times New Roman" w:cs="Times New Roman"/>
      <w:b/>
      <w:bCs/>
      <w:color w:val="000000"/>
      <w:shd w:val="clear" w:color="auto" w:fill="FFFFFF"/>
    </w:rPr>
  </w:style>
  <w:style w:type="character" w:styleId="af7">
    <w:name w:val="line number"/>
    <w:basedOn w:val="a1"/>
    <w:uiPriority w:val="99"/>
    <w:rsid w:val="004A3E2D"/>
    <w:rPr>
      <w:rFonts w:ascii="Times New Roman" w:hAnsi="Times New Roman" w:cs="Times New Roman"/>
      <w:color w:val="000000"/>
    </w:rPr>
  </w:style>
  <w:style w:type="character" w:customStyle="1" w:styleId="af8">
    <w:name w:val="Âåðõíèé êîëîíòèòóë Çíàê"/>
    <w:basedOn w:val="a1"/>
    <w:uiPriority w:val="99"/>
    <w:rsid w:val="004A3E2D"/>
    <w:rPr>
      <w:color w:val="000000"/>
    </w:rPr>
  </w:style>
  <w:style w:type="character" w:customStyle="1" w:styleId="af9">
    <w:name w:val="Íèæíèé êîëîíòèòóë Çíàê"/>
    <w:basedOn w:val="a1"/>
    <w:uiPriority w:val="99"/>
    <w:rsid w:val="004A3E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391">
      <w:bodyDiv w:val="1"/>
      <w:marLeft w:val="0"/>
      <w:marRight w:val="0"/>
      <w:marTop w:val="0"/>
      <w:marBottom w:val="0"/>
      <w:divBdr>
        <w:top w:val="none" w:sz="0" w:space="0" w:color="auto"/>
        <w:left w:val="none" w:sz="0" w:space="0" w:color="auto"/>
        <w:bottom w:val="none" w:sz="0" w:space="0" w:color="auto"/>
        <w:right w:val="none" w:sz="0" w:space="0" w:color="auto"/>
      </w:divBdr>
      <w:divsChild>
        <w:div w:id="759251553">
          <w:marLeft w:val="0"/>
          <w:marRight w:val="0"/>
          <w:marTop w:val="0"/>
          <w:marBottom w:val="150"/>
          <w:divBdr>
            <w:top w:val="none" w:sz="0" w:space="0" w:color="auto"/>
            <w:left w:val="none" w:sz="0" w:space="0" w:color="auto"/>
            <w:bottom w:val="none" w:sz="0" w:space="0" w:color="auto"/>
            <w:right w:val="none" w:sz="0" w:space="0" w:color="auto"/>
          </w:divBdr>
        </w:div>
        <w:div w:id="457064872">
          <w:marLeft w:val="0"/>
          <w:marRight w:val="0"/>
          <w:marTop w:val="60"/>
          <w:marBottom w:val="60"/>
          <w:divBdr>
            <w:top w:val="none" w:sz="0" w:space="0" w:color="auto"/>
            <w:left w:val="none" w:sz="0" w:space="0" w:color="auto"/>
            <w:bottom w:val="none" w:sz="0" w:space="0" w:color="auto"/>
            <w:right w:val="none" w:sz="0" w:space="0" w:color="auto"/>
          </w:divBdr>
        </w:div>
        <w:div w:id="1406681917">
          <w:marLeft w:val="0"/>
          <w:marRight w:val="0"/>
          <w:marTop w:val="0"/>
          <w:marBottom w:val="150"/>
          <w:divBdr>
            <w:top w:val="none" w:sz="0" w:space="0" w:color="auto"/>
            <w:left w:val="none" w:sz="0" w:space="0" w:color="auto"/>
            <w:bottom w:val="none" w:sz="0" w:space="0" w:color="auto"/>
            <w:right w:val="none" w:sz="0" w:space="0" w:color="auto"/>
          </w:divBdr>
        </w:div>
        <w:div w:id="287784867">
          <w:marLeft w:val="0"/>
          <w:marRight w:val="0"/>
          <w:marTop w:val="0"/>
          <w:marBottom w:val="150"/>
          <w:divBdr>
            <w:top w:val="none" w:sz="0" w:space="0" w:color="auto"/>
            <w:left w:val="none" w:sz="0" w:space="0" w:color="auto"/>
            <w:bottom w:val="none" w:sz="0" w:space="0" w:color="auto"/>
            <w:right w:val="none" w:sz="0" w:space="0" w:color="auto"/>
          </w:divBdr>
        </w:div>
        <w:div w:id="1872455219">
          <w:marLeft w:val="0"/>
          <w:marRight w:val="0"/>
          <w:marTop w:val="0"/>
          <w:marBottom w:val="150"/>
          <w:divBdr>
            <w:top w:val="none" w:sz="0" w:space="0" w:color="auto"/>
            <w:left w:val="none" w:sz="0" w:space="0" w:color="auto"/>
            <w:bottom w:val="none" w:sz="0" w:space="0" w:color="auto"/>
            <w:right w:val="none" w:sz="0" w:space="0" w:color="auto"/>
          </w:divBdr>
        </w:div>
        <w:div w:id="1784032976">
          <w:marLeft w:val="0"/>
          <w:marRight w:val="0"/>
          <w:marTop w:val="60"/>
          <w:marBottom w:val="60"/>
          <w:divBdr>
            <w:top w:val="none" w:sz="0" w:space="0" w:color="auto"/>
            <w:left w:val="none" w:sz="0" w:space="0" w:color="auto"/>
            <w:bottom w:val="none" w:sz="0" w:space="0" w:color="auto"/>
            <w:right w:val="none" w:sz="0" w:space="0" w:color="auto"/>
          </w:divBdr>
        </w:div>
        <w:div w:id="1924803030">
          <w:marLeft w:val="0"/>
          <w:marRight w:val="0"/>
          <w:marTop w:val="0"/>
          <w:marBottom w:val="150"/>
          <w:divBdr>
            <w:top w:val="none" w:sz="0" w:space="0" w:color="auto"/>
            <w:left w:val="none" w:sz="0" w:space="0" w:color="auto"/>
            <w:bottom w:val="none" w:sz="0" w:space="0" w:color="auto"/>
            <w:right w:val="none" w:sz="0" w:space="0" w:color="auto"/>
          </w:divBdr>
        </w:div>
      </w:divsChild>
    </w:div>
    <w:div w:id="138771346">
      <w:bodyDiv w:val="1"/>
      <w:marLeft w:val="0"/>
      <w:marRight w:val="0"/>
      <w:marTop w:val="0"/>
      <w:marBottom w:val="0"/>
      <w:divBdr>
        <w:top w:val="none" w:sz="0" w:space="0" w:color="auto"/>
        <w:left w:val="none" w:sz="0" w:space="0" w:color="auto"/>
        <w:bottom w:val="none" w:sz="0" w:space="0" w:color="auto"/>
        <w:right w:val="none" w:sz="0" w:space="0" w:color="auto"/>
      </w:divBdr>
      <w:divsChild>
        <w:div w:id="1870414278">
          <w:marLeft w:val="0"/>
          <w:marRight w:val="0"/>
          <w:marTop w:val="0"/>
          <w:marBottom w:val="150"/>
          <w:divBdr>
            <w:top w:val="none" w:sz="0" w:space="0" w:color="auto"/>
            <w:left w:val="none" w:sz="0" w:space="0" w:color="auto"/>
            <w:bottom w:val="none" w:sz="0" w:space="0" w:color="auto"/>
            <w:right w:val="none" w:sz="0" w:space="0" w:color="auto"/>
          </w:divBdr>
        </w:div>
        <w:div w:id="1697342126">
          <w:marLeft w:val="0"/>
          <w:marRight w:val="0"/>
          <w:marTop w:val="0"/>
          <w:marBottom w:val="150"/>
          <w:divBdr>
            <w:top w:val="none" w:sz="0" w:space="0" w:color="auto"/>
            <w:left w:val="none" w:sz="0" w:space="0" w:color="auto"/>
            <w:bottom w:val="none" w:sz="0" w:space="0" w:color="auto"/>
            <w:right w:val="none" w:sz="0" w:space="0" w:color="auto"/>
          </w:divBdr>
        </w:div>
        <w:div w:id="1691877929">
          <w:marLeft w:val="0"/>
          <w:marRight w:val="0"/>
          <w:marTop w:val="0"/>
          <w:marBottom w:val="150"/>
          <w:divBdr>
            <w:top w:val="none" w:sz="0" w:space="0" w:color="auto"/>
            <w:left w:val="none" w:sz="0" w:space="0" w:color="auto"/>
            <w:bottom w:val="none" w:sz="0" w:space="0" w:color="auto"/>
            <w:right w:val="none" w:sz="0" w:space="0" w:color="auto"/>
          </w:divBdr>
        </w:div>
        <w:div w:id="1651248108">
          <w:marLeft w:val="0"/>
          <w:marRight w:val="0"/>
          <w:marTop w:val="0"/>
          <w:marBottom w:val="150"/>
          <w:divBdr>
            <w:top w:val="none" w:sz="0" w:space="0" w:color="auto"/>
            <w:left w:val="none" w:sz="0" w:space="0" w:color="auto"/>
            <w:bottom w:val="none" w:sz="0" w:space="0" w:color="auto"/>
            <w:right w:val="none" w:sz="0" w:space="0" w:color="auto"/>
          </w:divBdr>
        </w:div>
        <w:div w:id="1863780473">
          <w:marLeft w:val="0"/>
          <w:marRight w:val="0"/>
          <w:marTop w:val="0"/>
          <w:marBottom w:val="150"/>
          <w:divBdr>
            <w:top w:val="none" w:sz="0" w:space="0" w:color="auto"/>
            <w:left w:val="none" w:sz="0" w:space="0" w:color="auto"/>
            <w:bottom w:val="none" w:sz="0" w:space="0" w:color="auto"/>
            <w:right w:val="none" w:sz="0" w:space="0" w:color="auto"/>
          </w:divBdr>
        </w:div>
      </w:divsChild>
    </w:div>
    <w:div w:id="873538802">
      <w:bodyDiv w:val="1"/>
      <w:marLeft w:val="0"/>
      <w:marRight w:val="0"/>
      <w:marTop w:val="0"/>
      <w:marBottom w:val="0"/>
      <w:divBdr>
        <w:top w:val="none" w:sz="0" w:space="0" w:color="auto"/>
        <w:left w:val="none" w:sz="0" w:space="0" w:color="auto"/>
        <w:bottom w:val="none" w:sz="0" w:space="0" w:color="auto"/>
        <w:right w:val="none" w:sz="0" w:space="0" w:color="auto"/>
      </w:divBdr>
      <w:divsChild>
        <w:div w:id="587034033">
          <w:marLeft w:val="11167"/>
          <w:marRight w:val="0"/>
          <w:marTop w:val="200"/>
          <w:marBottom w:val="240"/>
          <w:divBdr>
            <w:top w:val="none" w:sz="0" w:space="0" w:color="auto"/>
            <w:left w:val="none" w:sz="0" w:space="0" w:color="auto"/>
            <w:bottom w:val="none" w:sz="0" w:space="0" w:color="auto"/>
            <w:right w:val="none" w:sz="0" w:space="0" w:color="auto"/>
          </w:divBdr>
        </w:div>
        <w:div w:id="1251307282">
          <w:marLeft w:val="0"/>
          <w:marRight w:val="0"/>
          <w:marTop w:val="0"/>
          <w:marBottom w:val="120"/>
          <w:divBdr>
            <w:top w:val="none" w:sz="0" w:space="0" w:color="auto"/>
            <w:left w:val="none" w:sz="0" w:space="0" w:color="auto"/>
            <w:bottom w:val="none" w:sz="0" w:space="0" w:color="auto"/>
            <w:right w:val="none" w:sz="0" w:space="0" w:color="auto"/>
          </w:divBdr>
        </w:div>
      </w:divsChild>
    </w:div>
    <w:div w:id="1109739784">
      <w:bodyDiv w:val="1"/>
      <w:marLeft w:val="0"/>
      <w:marRight w:val="0"/>
      <w:marTop w:val="0"/>
      <w:marBottom w:val="0"/>
      <w:divBdr>
        <w:top w:val="none" w:sz="0" w:space="0" w:color="auto"/>
        <w:left w:val="none" w:sz="0" w:space="0" w:color="auto"/>
        <w:bottom w:val="none" w:sz="0" w:space="0" w:color="auto"/>
        <w:right w:val="none" w:sz="0" w:space="0" w:color="auto"/>
      </w:divBdr>
      <w:divsChild>
        <w:div w:id="2003391940">
          <w:marLeft w:val="0"/>
          <w:marRight w:val="0"/>
          <w:marTop w:val="0"/>
          <w:marBottom w:val="150"/>
          <w:divBdr>
            <w:top w:val="none" w:sz="0" w:space="0" w:color="auto"/>
            <w:left w:val="none" w:sz="0" w:space="0" w:color="auto"/>
            <w:bottom w:val="none" w:sz="0" w:space="0" w:color="auto"/>
            <w:right w:val="none" w:sz="0" w:space="0" w:color="auto"/>
          </w:divBdr>
        </w:div>
        <w:div w:id="1919165715">
          <w:marLeft w:val="0"/>
          <w:marRight w:val="0"/>
          <w:marTop w:val="0"/>
          <w:marBottom w:val="150"/>
          <w:divBdr>
            <w:top w:val="none" w:sz="0" w:space="0" w:color="auto"/>
            <w:left w:val="none" w:sz="0" w:space="0" w:color="auto"/>
            <w:bottom w:val="none" w:sz="0" w:space="0" w:color="auto"/>
            <w:right w:val="none" w:sz="0" w:space="0" w:color="auto"/>
          </w:divBdr>
        </w:div>
        <w:div w:id="1331106742">
          <w:marLeft w:val="0"/>
          <w:marRight w:val="0"/>
          <w:marTop w:val="0"/>
          <w:marBottom w:val="150"/>
          <w:divBdr>
            <w:top w:val="none" w:sz="0" w:space="0" w:color="auto"/>
            <w:left w:val="none" w:sz="0" w:space="0" w:color="auto"/>
            <w:bottom w:val="none" w:sz="0" w:space="0" w:color="auto"/>
            <w:right w:val="none" w:sz="0" w:space="0" w:color="auto"/>
          </w:divBdr>
        </w:div>
      </w:divsChild>
    </w:div>
    <w:div w:id="2136555663">
      <w:bodyDiv w:val="1"/>
      <w:marLeft w:val="0"/>
      <w:marRight w:val="0"/>
      <w:marTop w:val="0"/>
      <w:marBottom w:val="0"/>
      <w:divBdr>
        <w:top w:val="none" w:sz="0" w:space="0" w:color="auto"/>
        <w:left w:val="none" w:sz="0" w:space="0" w:color="auto"/>
        <w:bottom w:val="none" w:sz="0" w:space="0" w:color="auto"/>
        <w:right w:val="none" w:sz="0" w:space="0" w:color="auto"/>
      </w:divBdr>
      <w:divsChild>
        <w:div w:id="603078025">
          <w:marLeft w:val="0"/>
          <w:marRight w:val="0"/>
          <w:marTop w:val="0"/>
          <w:marBottom w:val="150"/>
          <w:divBdr>
            <w:top w:val="none" w:sz="0" w:space="0" w:color="auto"/>
            <w:left w:val="none" w:sz="0" w:space="0" w:color="auto"/>
            <w:bottom w:val="none" w:sz="0" w:space="0" w:color="auto"/>
            <w:right w:val="none" w:sz="0" w:space="0" w:color="auto"/>
          </w:divBdr>
        </w:div>
        <w:div w:id="1514297243">
          <w:marLeft w:val="0"/>
          <w:marRight w:val="0"/>
          <w:marTop w:val="0"/>
          <w:marBottom w:val="150"/>
          <w:divBdr>
            <w:top w:val="none" w:sz="0" w:space="0" w:color="auto"/>
            <w:left w:val="none" w:sz="0" w:space="0" w:color="auto"/>
            <w:bottom w:val="none" w:sz="0" w:space="0" w:color="auto"/>
            <w:right w:val="none" w:sz="0" w:space="0" w:color="auto"/>
          </w:divBdr>
        </w:div>
        <w:div w:id="19483909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631529_o%E2%80%98zbekiston_respublikasi_vazirlar_mahkamasining_14_08_2020_y_489-son_qo%E2%80%98shilgan_qiymat_solig%E2%80%98i_hamda_chet_el_yuridik_shahslari_bilan_bog%E2%80%98liq_soliq_mamurchiligini_takomillashtirish_chora-tadbirlari_to%E2%80%98g%E2%80%98risidagi_qarori&amp;products=1_vse_zakonodatelstvo_uzbekistana" TargetMode="External"/><Relationship Id="rId3" Type="http://schemas.openxmlformats.org/officeDocument/2006/relationships/settings" Target="settings.xml"/><Relationship Id="rId7" Type="http://schemas.openxmlformats.org/officeDocument/2006/relationships/hyperlink" Target="https://nrm.uz/contentf?doc=631529_o%E2%80%98zbekiston_respublikasi_vazirlar_mahkamasining_14_08_2020_y_489-son_qo%E2%80%98shilgan_qiymat_solig%E2%80%98i_hamda_chet_el_yuridik_shahslari_bilan_bog%E2%80%98liq_soliq_mamurchiligini_takomillashtirish_chora-tadbirlari_to%E2%80%98g%E2%80%98risidagi_qarori&amp;products=1_vse_zakonodatelstvo_uzbekist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rm.uz/contentf?doc=631530_qo%E2%80%98shilgan_qiymat_solig%E2%80%98i_summasi_o%E2%80%98rnini_qoplash_tartibi_to%E2%80%98g%E2%80%98risida_nizom_(o%E2%80%98zr_vm_14_08_2020_y_489-son_qaroriga_1-ilova)&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Дилмурод Р. Каримов</cp:lastModifiedBy>
  <cp:revision>6</cp:revision>
  <cp:lastPrinted>2022-03-25T08:05:00Z</cp:lastPrinted>
  <dcterms:created xsi:type="dcterms:W3CDTF">2022-03-25T13:25:00Z</dcterms:created>
  <dcterms:modified xsi:type="dcterms:W3CDTF">2025-02-07T05:10:00Z</dcterms:modified>
</cp:coreProperties>
</file>