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1A" w:rsidRDefault="0063551A" w:rsidP="0063551A">
      <w:pPr>
        <w:spacing w:line="276" w:lineRule="auto"/>
        <w:jc w:val="center"/>
        <w:rPr>
          <w:rFonts w:cs="Times New Roman"/>
          <w:b/>
          <w:szCs w:val="28"/>
          <w:lang w:val="uz-Cyrl-UZ"/>
        </w:rPr>
      </w:pPr>
      <w:bookmarkStart w:id="0" w:name="_GoBack"/>
      <w:bookmarkEnd w:id="0"/>
      <w:r>
        <w:rPr>
          <w:rFonts w:cs="Times New Roman"/>
          <w:b/>
          <w:szCs w:val="28"/>
          <w:lang w:val="uz-Cyrl-UZ"/>
        </w:rPr>
        <w:t>ФАРЗАНДЛИККА ОЛИШ БИЛАН БОҒЛИҚ ИШЛАР БЎЙИЧА СУД АМАЛИЁТИ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Ўзбекистон Республикаси Оила Кодексининг 151-моддасига мувофиқ фарзандликка олишга фақат вояга етмаган болаларга нисбатан ва фақат уларнинг манфаатларини кўзлаб йўл қўйилади.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Судьянинг эътибори фарзандликка олиш ҳақидаги аризаларни ўз вақтида ва тўғри ҳал қилиш бола манфаатлари ҳимоясининг муҳим кафолатларидан бири эканлигига қаратилиши керак.</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Ўзбекистон Республикаси фуқароларининг аризалари буйича фарзандликка олиш ҳақидаги ишлар фарзандликка олинаётган боланинг яшаш ёки турган жойидаги фуқаролик ишлари буйича туманлараро, туман (шахар) судлари судловига тааллукли. Фарзандликка олиш тўғрисидаги ариза болани фарзандликка олишни истаган Ўзбекистон Республикаси фуқаролари томонидан фарзандликка олинаётган боланинг яшаш (турган) жойидаги фуқаролик ишлари буйича туманлараро, туман (шаҳар) судига берилади.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Ўзбекистон Республикаси фуқароси бўлган болани фарзандликка олишни истаган Ўзбекистон Республикаси ҳудудидан ташқарида доимий яшовчи Ўзбекистон Республикаси фуқаролари, чет эл фуқаролари ёки фуқаролиги бўлмаган шахслар фарзандликка олиш тўғрисидаги аризани фарзандликка олинаетган боланинг яшаш (турган) жойидаги тегишлича Қорақалпоғистон Республикаси фуқаролик ишлари буйича судига, фуқаролик ишлари буйича вилоят ёки Тошкент шаҳар судига беради.  </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Фарзандликка олувчиларнинг бири бошқа давлат фуқароси бўлганда ҳам фарзандликка олиш ҳақидаги ариза ушбу судларга таллуклидир.</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Ўзбекистон Республикаси Вазирлар Маҳкамасининг 1999 йил 12 апрелдаги 171-сонли қарори билан тасдиқланган «Ўзбекистон Республикасида васийлик ва ҳомийлик тўғрисида»ги низомга мувофиқ 18 ёшга тўлмаган шахсларга нисбатан васийлик ва ҳомийлик вазифаларини амалга ошириш халк таълими муассасалари фаолиятини методик таъминлаш ва ташкил этиш бўлимларига юкланганлигини инобатга олган ҳолда фарзандликка олиш асосли эканлиги ва фарзандликка олинаётган боланинг манфаатларига мувофиқлиги тўғрисида судга хулоса такдим этиш мажбурияти ушбу орган зиммасига юкланиши инобатга олиниши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Фарзандликка олинувчининг соғлиги ҳақидаги тиббий маълумот педиатр, невропатолог, хирург (ортопед-травматолог), офтальмолог, </w:t>
      </w:r>
      <w:r>
        <w:rPr>
          <w:rFonts w:cs="Times New Roman"/>
          <w:szCs w:val="28"/>
          <w:lang w:val="uz-Cyrl-UZ"/>
        </w:rPr>
        <w:lastRenderedPageBreak/>
        <w:t>отоларинголог, логопед томонидан тузилади ва соғликни сақлаш тизимида белгиланган тартибда тасдиқланади.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Фарзандликка олиш тўғрисидаги ишлар фарзандликка олувчилар (олувчи), васийлик ва ҳомийлик органларининг вакиллари, шунингдек прокўрор албатта иштирок этган ҳолда кўриб чиқилади. </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Зарур ҳолларда, суд фарзандликка олинаётан боланинг ота-онасини (отасини ёки онасини), унинг қариндошларини ва бошқа манфаатдор шахсларни, шунингдек ун ёшга тўлган боланинг ўзини ишда қатнашишга жалб қилиши мумкин.</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Фарзандликка олувчининг (олувчининг) ваколати тегишли тартибда расмийлаштирилган вақили борлиги, фарзандликка олувчиларнинг (олувчининг) судга ҳозир бўлиш мажбуриятидан озод этмайди. Мазкўр тоифадаги ишлар буйича фарзандликка олувчиларнинг (олувчининг) вақили уларнинг шахсий иштирокисиз судда ишни кўриш босқичидан ташқари ҳаракатларни олиб боришга, хусусан зарур далилларни йиғиш ва такдим этиш, ишни судда кўришга тайёрлашда ариза юзсидан тушунтиришлар бериш судьянинг талаби буйича қўшимча далиллар тақдим этиш, ёзма ва ашёвий далилларни талаб қилиб олишга ёрдам кўрсатиш масаласини қуйишга ҳақли.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Ун ёшга тўлган болани ишга қатнашишга жалб қилиш масаласини ҳал этишда суд Оила кодексининг бола ҳар кандай суд мухокамаси даврида сўзлашга ҳақлилигини назарда тутувчи 68-моддаси қоидаларидан келиб чиқиши лозим. Боланинг судда иштироки унга нохуш таъсир этиши мумкинлигини кўрсатувчи асослар мавжуд деб ҳисобланганда, суд ушбу масала буйича васийлик ва ҳомийлик органининг фикрини аниқламоғи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Қонун билан ҳимояланган фарзандликка олишнинг сир сақланишини таъминлаш (Оила кодекси 153-моддаси) мақсадида судларнинг эътибори мазкўр тоифадаги ишлар, шу жумладан фарзандликка олишни бекор қилиш ва ҳақикий эмас деб топиш ҳақидаги ишлар ҳам, ёпик суд мажлисида кўриб чиқилишига ва бу масала ишни судда кўришга тайинлаш ҳақидаги ажрим билан ҳал этилиши лозимлигига каратилиши керак.</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Ишда иштирок этувчи шахслар уларга маълум бўлган фарзандликка олиш билан боғлиқ маълумотларни сир сақлашлари зарурлиги, шунингдек фарзандликка олиш сирини фарзандликка бола олувчиларнинг ёки васийлик ва ҳомийлик органининг эркига қарши ошкор қилганлик учун Ўзбекистон Республикаси Жиноят кодексининг 125-моддасига биноан жиноий </w:t>
      </w:r>
      <w:r>
        <w:rPr>
          <w:rFonts w:cs="Times New Roman"/>
          <w:szCs w:val="28"/>
          <w:lang w:val="uz-Cyrl-UZ"/>
        </w:rPr>
        <w:lastRenderedPageBreak/>
        <w:t>жавобгарликка тортилишлари мумкинлиги тўғрисида огоҳлантирилишлари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Бу ҳаракатлар суд мажлисининг баённомасига киритилади ва мазкўр шахслар томонидан имзо билан тасдиқланади. Фуқаролик иши ёпик суд мажлисида кўрилиши тўғрисида суд мажлиси баённомасида ва хал килув қарорида кўрсатилади.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Фарзандликка олиш тўғрисида қарор чиқарилгунга қадар ота-она ўз розилигини қайтариб олишга ҳақли эканлигини инобатга олиб, розилик Оила кодекси 159-моддасининг 3-қисмида белгиланган тартибда тасдиқланган аризада баён этилган бўлса, уларнинг болани фарзандликка олинишига розилигини қайта аниқлаш талаб этилмайди. Шу билан биргаликда, суд ишни кўриш вақтида ота-она боланинг фарзандликка олинишига берган розилигини қайтариб олган-олмаганлигини аниқламоги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Ишни судда кўришга тайёрлаш жараёнида суд фарзандликка олинаётган боланинг яшаш (турган) жойидаги васийлик ва ҳомийлик органлари зиммасига фарзандликка олиш асосли эканлиги ва фарзандликка олинаётган боланинг манфаатларига мувофиқлиги тўғрисида судга хулоса такдим этиш юклатилиши сабабли, судлар ота-онанинг бола фарзандликка олинишига розилиги бундай хулоса учун зарур ҳужжатлардан бири эканлигига ва низом талабларига мувофиқ ариза нотариал тасдиқланган бўлиши лозимлигини инобатга олишлари талаб қилинади.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Оила кодексининг 158-моддасига асосан васийлик ёки ҳомийликдаги болани фарзандликка олиш, агар унинг ота-онасидан розилик талаб қилинмайдиган бўлса, васий ёки ҳомийнинг розилиги билан амалга оширилади.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Оила кодексининг 155-моддаси талабига мувофиқ ун ёшга тўлган болани фарзандликка олиш учун унинг розилиги талаб этилади ва бундай розилик берилганлиги васийлик ва ҳомийлик органи ёки ишни кўриш вақтида суд томонидан аниқланади. Бундай холларда, суд болага фарзандликка олишнинг ҳуқуқий оқибатлари (қариндошлари билан кўришиш, мулкий ва бошқа низолар), унинг фамилияси, исми ва ота исми туғилиш тўғрисидаги ёзувларнинг ўзгариши тушунарли ҳолда баён қилинган бўлиши лозимлигига эътибор қаратиши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Суд фарзандликка олиш тўғрисидаги ишларни албатта фарзандликка олувчилар (олувчи), васийлик ва ҳомийлик органларининг вакиллари, шунингдек, прокўрор иштирокида кўриб чиқади. Зарур ҳолларда суд </w:t>
      </w:r>
      <w:r>
        <w:rPr>
          <w:rFonts w:cs="Times New Roman"/>
          <w:szCs w:val="28"/>
          <w:lang w:val="uz-Cyrl-UZ"/>
        </w:rPr>
        <w:lastRenderedPageBreak/>
        <w:t>фарзандликка олинаётган боланинг ота-онасини (отасини ёки онасини), унинг қариндошларини ва бошқа манфаатдор шахсларни ишда қатнашишга жалб қилиши мумкин.</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Фарзандликка олиш тўғрисидаги ишни мазмунан кўриб чиқиб, суд аризани каноатлантириш тўғрисида ёхуд уни каноатлантиришни бутунлай ёки қисман рад этиш ҳақида ҳал қилув қарори чиқаришга ҳақли.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Фарзандликка олинаётган боланинг ака-укалари ва опа-сингиллари бўлиб, улар ҳам ота-онанинг қарамоғидан махрум бўлсалар ва уларга нисбатан аризачи уларни ҳам фарзандликка олиш истагини билдирмаган ёхуд уларни бошқа шахс фарзандликка олиш истагини билдирган бўлса, болани фарзандликка олишга унинг манфаатига мувофиқ келсагина (масалан, болаларга уларнинг қариндошлиги ҳақида маълум бўлмаса, болалар биргаликда яшамаган ва тарбияланмаган бўлсалар, турли болалар муассасаларида бўлсалар, соғликларинина ҳолатига кўра, бирга яшашлари ва тарбияланишлари мумкин бўлмаса) йул қўйилади.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Шу сабабли суд Оила кодекси 151-моддасининг 4-қисмига мувофиқ, фарзандликка олинаётган боланинг ака-укалари ва опа-сингиллари борлигини ва ишни кўриш вақтида уларни фарзандликка олиш учун асослар мавжуд ёки мавжуд эмаслигини аниқлаши керак.</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Суд амалиётидан мисол: аризачи А. фарзандликка олиш ҳақида ариза билан фуқаролик ишлари буйича туманлараро судига мурожаат қилган. </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Суднинг ажрими билан фуқаролик иши қузғатилган. Аризада фарзандликка олинаётган бола ҳақида тўлиқ маълумотлар мавжуд эмас, жумладан, боланинг тузилган санаси, яшаш жойи, отаси, ака-ука, опа-сингиллари бор-йўқлиги кўрсатилмаган, аризага турар жойга мулк ҳуқуқи ёки турар жойдан фойдалании ҳуқуқини тасдиқловчи ҳужжат, аризачи фарзандликка олувчи номзод сифатида хисобга қўйилганлиги тўғрисида ҳужжат илова қилинмаган.</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Шунингдек, фарзандликка олинаётган боланинг отаси Б.нинг бола тарбиясидан ва оталик ҳуқуқидан фуқаро А.минг фойдасига воз кечиши ҳақида нотариал тартибда тасдиқланган аризаси илова қилинган бўлсада, ушбу аризада боланинг отаси фарзандликка беришга розилиги кайд этилмаган, ва Б. ишига жалб қилинмаган.</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Ваҳоланки, Ўзбекистон Республикаси Оила кодексининг 159-моддаси 3-қисмида, ота-онанинг боланинг фарзандликка олинишига розилиги нотариал тасдиқланган ёки ота-она қарамоғидан махрум бўлган бола жойлашган </w:t>
      </w:r>
      <w:r>
        <w:rPr>
          <w:rFonts w:cs="Times New Roman"/>
          <w:szCs w:val="28"/>
          <w:lang w:val="uz-Cyrl-UZ"/>
        </w:rPr>
        <w:lastRenderedPageBreak/>
        <w:t>муассаса раҳбари томонидан ёки фарзандликка олиш амалга оширилаётган жойдаги ёхуд ота-она яшаб турган жойдаги васийлик ва ҳомийлик органи томонидан тасдиқланган аризада баён этилган бўлиши керак, шунингдек фарзандликка олиш тўғрисида иш юритилаётганда бевосита судда баён этилиши мумкинлиги кайд этилган.</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Шунингдек, судья томонидан иш қўзғатилганидан сўнг Ўзбекистон Республикаси ФПКнинг 301-моддаси талабларига кўра, ишни судда кўришга тайерлаш ҳаракатлари амалга оширилмаган, тегишли Васийлик ва ҳомийлик бўлимига фарзандликка олинаётган боланинг фарзандликка </w:t>
      </w:r>
      <w:r>
        <w:rPr>
          <w:rFonts w:ascii="Tahoma" w:hAnsi="Tahoma" w:cs="Tahoma"/>
          <w:szCs w:val="28"/>
          <w:lang w:val="uz-Cyrl-UZ"/>
        </w:rPr>
        <w:t>﻿</w:t>
      </w:r>
      <w:r>
        <w:rPr>
          <w:rFonts w:cs="Times New Roman"/>
          <w:szCs w:val="28"/>
          <w:lang w:val="uz-Cyrl-UZ"/>
        </w:rPr>
        <w:t>олиниши асосли эканлиги, боланинг манфаатига мувофиқлиги, боланинг соғлиги ҳолати буйича хулосалар такдим қилиш мажбурияти юклатилмаган ва бундай ҳужжатлар суд томонидан талаб қилиб олинмаган.</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Мазкўр фуқаролик иши ёпик суд мажлисида кўрилган бўлса-да, бу ҳақида ажрим чиқарилмаган, суднинг аризани каноатлантириш ҳақидаги ҳал қилув қарорида боланинг туғилганлик ҳақидаги далолатнома ёзувига ўзгартирии киритиш назарда тутилган бўлсада, ҳал қилув қарори ФХДЁ органига ижро учун юборилмаган.</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Оила кодекси 151-моддасининг 1-қисмига мувофиқ фарзандликка олишга фақат вояга етмаган боланинг манфаатларини кўзлаб йул қўйилишидан келиб чиққан ҳолда судлар, турар жойидан қатьи назар, фарзандликка олинувчининг қариндошлари, фарзандликка олинувчи бола оиласида яшаётган шахс, ака-ука, опа-сингилларни улар ўртасидаги қариндошлик алоқаларини бўзмасдан фарзандликка олаётган шахслар, угай ота ва угай она, Ўзбекистон Республикаси фуқаролари, касаллик, бахтсиз ҳодиса оқибатида фарзандларидан ажралган шахслар фарзандликка олишда устун ҳуқуқка эга эканликларини инобатга олишлари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Шу билан биргаликда чет эл фуқаролари ёки фуқаролиги бўлмаган шахслар томонидан Ўзбекистон  Республикасининг фуқароси бўлган болани фарзандликка олишга агар болани Ўзбекистон  Республикасининг унинг ҳудудида доимий яшаётган фуқароларига фарзандликка бериш имконияти мавжуд бўлмаган ҳоллардагина йул қўйилиши мумкинлиги инобатга олинмоғи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Ўзбекистон  Республикаси фуқароси бўлган болаларни фарзандликка олиш Ўзбекистон  Республикасида ўз дипломатик ваколатхонаси мавжуд бўлган давлатларнинг фуқаролари томонидан амалга оширилиши мумкин.</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lastRenderedPageBreak/>
        <w:t>Назарда тутмоқ лозимки, Низом талабларига мувофиқ фарзандликка олувчилар бўлиш имконияти тўғрисида хулоса тайёрлаш учун васийлик ва ҳомийлик органи болани фарзандликка олишни хохлаган шахсларнинг турмуш шароитларини ўрганиш натижалари буйича далолатнома тузади ва далолатнома бошқа зарур ҳужжатлар билан бирга ариза берувчиларни фарзандликка олишга номзодлар сифатида хисобга куйиш учун асос ҳисобланади.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Шу сабабли судлар фарзандликка олувчиларнинт турмуш шароитларини ўрганиш ҳақидаги далолатномаларни иш буйича бошқа далиллар билан биргаликда текшириш ва баҳолаш лозимлигига эътибор қаратишлари лозим Судьянинг эътибори чет эл фуқаролари бўлган ёки фуқаролиги бўлмаган фарзандликка олувчи шахслар томонидан тақдим этиладиган ҳужжатлар белгиланган тартибда легализация қилиниши ёхуд уларга белгиланган тартибда апостиль қўйилган бўлиши лозимлигига каратилсин. Бунда тақдим этиладиган ҳужжатлар Ўзбекистон  Республикасининг давлат тилига таржима қилинган ва нотариал тасдиқланган бўлиши шарт.</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Хусусан, Ўзбекистон  Республикаси Вазирлар Маҳкамасининг 2011 йил 17 ноябрдаги 307-сонли қарори билан тасдиқланган «Апостиль қўйиш тартиби тўғрисида»ги низомга мувофиқ хорижий расмий ҳужжатларни легаллаштириш талабини бекор килувчи Конвенция (Гаага, 1961 йил 5 октябрь) иштирокчилари бўлган давлат фуқароларининг ҳужжатлари легаллаштирилиши талаб этилмаслиги, балки ваколатли давлат органлари ҳужжатни имзолаган сифатида иш кўрган шахснинг имзоси ҳақикийлиги ва ҳужжатни тасдиқлаган мухр ёки штамп босма изи ҳақикийлиги тасдиқланиши кифоя қилишини инобатга олиш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Ўзбекистон  Республикасидан ташқарида доимий яшаётган Ўзбекистон  Республикаси фуқаролари, чет эл фуқаролари ва фуқаролиги бўлмаган шахсларнинг турмуш шароитларини ўрганиш ҳақида далолатномаларни текшириш ва баҳолашда судлар далолатнома Конвенция ҳамда ФПК 300-моддасининг 3-қисми талабларига мувофиқлигига эътибор каратишлари талаб этилади.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Агар фарзандликка олиш натижасида боланинг Ўзбекистон Республикасининг қонун ҳужжатлари ҳамда халқаро шартномалари билан белгиланган ҳуқуқлари бузиладиган бўлса, фарзандликка олувчининг фуқароликка мансублигидан катьи назар, фарзандликка олиш мумкин эмас, </w:t>
      </w:r>
      <w:r>
        <w:rPr>
          <w:rFonts w:cs="Times New Roman"/>
          <w:szCs w:val="28"/>
          <w:lang w:val="uz-Cyrl-UZ"/>
        </w:rPr>
        <w:lastRenderedPageBreak/>
        <w:t>амалга оширилган фарзандликка олиш эса суд тартибида бекор қилиниши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Чет эл фуқароси ёки фуқаролиги бўлмаган шахс томонидан Ўзбекистон Республикасининг фуқароси бўлган болани фарзандликка олиш ҳақидаги аризани кўриб чикишда суд нафақат аризачи фуқароси ҳисобланган давлатнинг қонунчилиги, балки Ўзбекистон  Республикасининг халқаро шартномаларини инобатга олган ҳолда Ўзбекистон Республикасининг қонунчилиги талабларидан ҳам келиб чиқиши лозим. </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Шу сабабли, суд аризачининг болани фарзандликка олишига тўсқинлик қиладиган ҳолатлар мавжуд ёки мавжуд эмаслигини синчковлик билан текшириши лозим. Оила кодексининг 238-моддасига мувофиқ суд чет эл оила ҳуқуқининг нормаларини қўллашда мазкур нормаларининг мазмунини уларнинг тегишли чет эл давлатида расмий шархланиши ва амалиётда қўлланилишига мувофиқ тарзда аниқлайди.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Шу муносабат билан чет эл оила ҳуқуқи нормаларининг мазмунини аниқлаш максадида суд ёрдам ва тушунтиришлар олиш учун белгиланган тартибда Адлия вазирлигига ва Ўзбекистон  Республикасининг бошқа ваколатли органларига мурожаат қилиши ёки экспертларни жалб қилишга ҳақли.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Агар амалга оширилган чораларга карамай, чет эл оила ҳуқуқи нормаларининг мазмуни аниқланмаган бўлса, Ўзбекистон Республикасининг қонун ҳужжатлари қўлланилади. Фарзандликка олишга фақатгина бола манфаатидан келиб чиққан ҳолда йул қўйилишини инобатга олган ҳолда судлар, мазкўр тоифадаги ишларни кўришда ҳap бир ҳолатда ариза қаноатлантирилиши бола манфаатларига қанчалик мос келишини текширишлари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Шу сабабли, қарор қабўл қилишда фарзандликка олувчи (олувчилар)нинг манавий ва бошқа шахсий фазилатларини, унинг ва у билан бирга яшовчи шахсларнинг соғликларини, оилада шаклланган муносабатлар характерини ва аризани тўғри ҳал қилиш учун аҳамиятга эга бўлган бошқа ҳолатларни хисобга олиш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Шу билан биргаликда, фарзандликка олинаётган боланинг вафот этан отасининг ёки онасининг қариндошларига нисбатан сақланиб қолинган ҳолларда (Оила кодекси 165-моддасининг 3-қисми) ота-онанинг алимент тўлаш мажбуриятлари тугатилмайди. Бундай ҳолларда алимент микдорини </w:t>
      </w:r>
      <w:r>
        <w:rPr>
          <w:rFonts w:cs="Times New Roman"/>
          <w:szCs w:val="28"/>
          <w:lang w:val="uz-Cyrl-UZ"/>
        </w:rPr>
        <w:lastRenderedPageBreak/>
        <w:t>ўзгартириш, уни тўлашдан озод қилиш масалалари манфаатдор шахсларнинг аризаларига асосан даъво иш юритиши тартибида ҳал этилиши лозим.</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Шунингдек, фарзандликка олиш ҳақидаги ишлар юзасидан келиб чиқаётган саволларга тушунтиришлар Олий суд Пленумининг 2013 йил 11 декабрдаги "Судлар томонидан фарзандликка олиш ҳақидаги ишлар буйича қонунчиликни қўллаш амалиёти тўғрисида"ги 21-сонли қарорида берилган бўлиб, суд ҳал қилув қарорининг асослантирувчи қисмида Пленум тушунтиришларини коида тариқасида кўрсатмоғи лозим бўлади.</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Фарзандликка олиш ҳақидаги ариза қаноатлантирилганда ҳал қилув қарорининг хулоса қисмида фарзандликка олинган боланинг туғилиши ёзилган дафтарга ўзгартиришлар киритиш учун зарур бўлган фарзандликка олинган ва фарзандликка олувчилар (олувчи) тўғрисидаги барча маълумотлар кўрсатилади. </w:t>
      </w:r>
    </w:p>
    <w:p w:rsidR="0063551A" w:rsidRDefault="0063551A" w:rsidP="0063551A">
      <w:pPr>
        <w:spacing w:line="276" w:lineRule="auto"/>
        <w:ind w:firstLine="709"/>
        <w:jc w:val="both"/>
        <w:rPr>
          <w:rFonts w:cs="Times New Roman"/>
          <w:szCs w:val="28"/>
          <w:lang w:val="uz-Cyrl-UZ"/>
        </w:rPr>
      </w:pPr>
      <w:r>
        <w:rPr>
          <w:rFonts w:cs="Times New Roman"/>
          <w:szCs w:val="28"/>
          <w:lang w:val="uz-Cyrl-UZ"/>
        </w:rPr>
        <w:t xml:space="preserve">Бола битта шахс томонидан фарзандликка олинаётганда унинг манфаатларини кўзлаб, агар фазандликка олувчи эркак бўлса, онасининг хоҳишига кўра, ёки агар фарзандликка олувчи аёл бўлса, отасининг хоҳишига кўра, шунингдек, агар фарзандликка олинаётган боланинг отаси ёки онаси вафот этган бўлса, вафот этган ота ёки она ота-онасининг (буванинг ёки бувининг) илтимосига кўра, суднинг фарзандликка олиш тўғрисидаги қарорида фарзандликка олинган боланинг отаси ёки онаси билан ёхуд вафот этган отасининг ёки онасининг қариндошлари билан ҳуқуқий муносабатлари саклаб қолиниши кўрсатиб ўтилади. </w:t>
      </w:r>
    </w:p>
    <w:p w:rsidR="00BC60BE" w:rsidRPr="0063551A" w:rsidRDefault="0063551A" w:rsidP="0063551A">
      <w:pPr>
        <w:rPr>
          <w:lang w:val="uz-Cyrl-UZ"/>
        </w:rPr>
      </w:pPr>
      <w:r>
        <w:rPr>
          <w:rFonts w:cs="Times New Roman"/>
          <w:szCs w:val="28"/>
          <w:lang w:val="uz-Cyrl-UZ"/>
        </w:rPr>
        <w:t>Алоҳида ҳолатлар натижасида ҳал қилув қарорининг ижросини кечиктириш уни бажариб бўлмайдиган қилиб куйса (масалан, фарзандликка олинаётган бола зудлик билан даволаш кўрсини ўташи лозимлиги), суд ҳал қилув қарорини дарҳол ижро этилишига йул куйишга ҳақли (қарорнинг 24-банди). Шу муносабат билан, хал килув қарорини дарҳол ижро этилиши тўғрисидаги суднинг хулосаси қарорнинг асослантирувчи қисмида баён этилиб, ҳал қилув қарорининг хулоса қисмида кўрсатилади.</w:t>
      </w:r>
    </w:p>
    <w:sectPr w:rsidR="00BC60BE" w:rsidRPr="00635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1A"/>
    <w:rsid w:val="000C5AB2"/>
    <w:rsid w:val="004C2A05"/>
    <w:rsid w:val="0063551A"/>
    <w:rsid w:val="00751FA7"/>
    <w:rsid w:val="007A0EFD"/>
    <w:rsid w:val="0080765E"/>
    <w:rsid w:val="00BC6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027D-D49F-401B-9692-D211E3F7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51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5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14458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2023-07-27T12:09:00Z</dcterms:created>
  <dcterms:modified xsi:type="dcterms:W3CDTF">2023-07-27T12:09:00Z</dcterms:modified>
</cp:coreProperties>
</file>