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D3" w:rsidRPr="00BB32D3" w:rsidRDefault="00BB32D3" w:rsidP="00BB32D3">
      <w:pPr>
        <w:spacing w:after="0" w:line="240" w:lineRule="auto"/>
        <w:ind w:firstLine="284"/>
        <w:jc w:val="center"/>
        <w:rPr>
          <w:rFonts w:ascii="Cambria" w:eastAsia="Times New Roman" w:hAnsi="Cambria"/>
          <w:b/>
          <w:bCs/>
          <w:sz w:val="28"/>
          <w:szCs w:val="28"/>
          <w:lang w:val="uz-Cyrl-UZ"/>
        </w:rPr>
      </w:pPr>
      <w:r w:rsidRPr="00BB32D3">
        <w:rPr>
          <w:rFonts w:ascii="Cambria" w:eastAsia="Times New Roman" w:hAnsi="Cambria"/>
          <w:b/>
          <w:bCs/>
          <w:sz w:val="28"/>
          <w:szCs w:val="28"/>
          <w:lang w:val="uz-Cyrl-UZ"/>
        </w:rPr>
        <w:t>10-МАВЗУ БЎЙИЧА САВОЛ-ЖАВОБЛАР</w:t>
      </w:r>
    </w:p>
    <w:p w:rsidR="00BB32D3" w:rsidRPr="00BB32D3" w:rsidRDefault="00BB32D3" w:rsidP="00BB32D3">
      <w:pPr>
        <w:spacing w:after="0" w:line="240" w:lineRule="auto"/>
        <w:ind w:firstLine="284"/>
        <w:jc w:val="center"/>
        <w:rPr>
          <w:rFonts w:ascii="Cambria" w:eastAsia="Times New Roman" w:hAnsi="Cambria"/>
          <w:b/>
          <w:bCs/>
          <w:sz w:val="28"/>
          <w:szCs w:val="28"/>
          <w:lang w:val="uz-Cyrl-UZ"/>
        </w:rPr>
      </w:pPr>
    </w:p>
    <w:p w:rsidR="006179B2" w:rsidRPr="00BB32D3" w:rsidRDefault="006179B2" w:rsidP="00BB32D3">
      <w:pPr>
        <w:pStyle w:val="a3"/>
        <w:numPr>
          <w:ilvl w:val="0"/>
          <w:numId w:val="2"/>
        </w:numPr>
        <w:spacing w:after="0" w:line="240" w:lineRule="auto"/>
        <w:ind w:left="0" w:firstLine="284"/>
        <w:rPr>
          <w:rFonts w:ascii="Cambria" w:eastAsia="Times New Roman" w:hAnsi="Cambria"/>
          <w:b/>
          <w:bCs/>
          <w:sz w:val="28"/>
          <w:szCs w:val="28"/>
        </w:rPr>
      </w:pPr>
      <w:proofErr w:type="spellStart"/>
      <w:r w:rsidRPr="00BB32D3">
        <w:rPr>
          <w:rFonts w:ascii="Cambria" w:eastAsia="Times New Roman" w:hAnsi="Cambria"/>
          <w:b/>
          <w:bCs/>
          <w:sz w:val="28"/>
          <w:szCs w:val="28"/>
        </w:rPr>
        <w:t>Сайёр</w:t>
      </w:r>
      <w:proofErr w:type="spellEnd"/>
      <w:r w:rsidRPr="00BB32D3">
        <w:rPr>
          <w:rFonts w:ascii="Cambria" w:eastAsia="Times New Roman" w:hAnsi="Cambria"/>
          <w:b/>
          <w:bCs/>
          <w:sz w:val="28"/>
          <w:szCs w:val="28"/>
        </w:rPr>
        <w:t xml:space="preserve"> </w:t>
      </w:r>
      <w:proofErr w:type="spellStart"/>
      <w:r w:rsidRPr="00BB32D3">
        <w:rPr>
          <w:rFonts w:ascii="Cambria" w:eastAsia="Times New Roman" w:hAnsi="Cambria"/>
          <w:b/>
          <w:bCs/>
          <w:sz w:val="28"/>
          <w:szCs w:val="28"/>
        </w:rPr>
        <w:t>солиқ</w:t>
      </w:r>
      <w:proofErr w:type="spellEnd"/>
      <w:r w:rsidRPr="00BB32D3">
        <w:rPr>
          <w:rFonts w:ascii="Cambria" w:eastAsia="Times New Roman" w:hAnsi="Cambria"/>
          <w:b/>
          <w:bCs/>
          <w:sz w:val="28"/>
          <w:szCs w:val="28"/>
        </w:rPr>
        <w:t xml:space="preserve"> </w:t>
      </w:r>
      <w:proofErr w:type="spellStart"/>
      <w:r w:rsidRPr="00BB32D3">
        <w:rPr>
          <w:rFonts w:ascii="Cambria" w:eastAsia="Times New Roman" w:hAnsi="Cambria"/>
          <w:b/>
          <w:bCs/>
          <w:sz w:val="28"/>
          <w:szCs w:val="28"/>
        </w:rPr>
        <w:t>текшируви</w:t>
      </w:r>
      <w:proofErr w:type="spellEnd"/>
      <w:r w:rsidRPr="00BB32D3">
        <w:rPr>
          <w:rFonts w:ascii="Cambria" w:eastAsia="Times New Roman" w:hAnsi="Cambria"/>
          <w:b/>
          <w:bCs/>
          <w:sz w:val="28"/>
          <w:szCs w:val="28"/>
        </w:rPr>
        <w:t xml:space="preserve"> </w:t>
      </w:r>
      <w:proofErr w:type="spellStart"/>
      <w:r w:rsidRPr="00BB32D3">
        <w:rPr>
          <w:rFonts w:ascii="Cambria" w:eastAsia="Times New Roman" w:hAnsi="Cambria"/>
          <w:b/>
          <w:bCs/>
          <w:sz w:val="28"/>
          <w:szCs w:val="28"/>
        </w:rPr>
        <w:t>нима</w:t>
      </w:r>
      <w:proofErr w:type="spellEnd"/>
      <w:r w:rsidRPr="00BB32D3">
        <w:rPr>
          <w:rFonts w:ascii="Cambria" w:eastAsia="Times New Roman" w:hAnsi="Cambria"/>
          <w:b/>
          <w:bCs/>
          <w:sz w:val="28"/>
          <w:szCs w:val="28"/>
        </w:rPr>
        <w:t>?</w:t>
      </w:r>
    </w:p>
    <w:p w:rsidR="006179B2" w:rsidRPr="00BB32D3" w:rsidRDefault="006179B2" w:rsidP="00B07A8E">
      <w:pPr>
        <w:spacing w:after="0" w:line="240" w:lineRule="auto"/>
        <w:ind w:firstLine="708"/>
        <w:jc w:val="both"/>
        <w:rPr>
          <w:rFonts w:ascii="Cambria" w:eastAsia="Times New Roman" w:hAnsi="Cambria"/>
          <w:color w:val="000000"/>
          <w:sz w:val="28"/>
          <w:szCs w:val="28"/>
          <w:lang w:val="uz-Cyrl-UZ"/>
        </w:rPr>
      </w:pPr>
      <w:proofErr w:type="spellStart"/>
      <w:r w:rsidRPr="00BB32D3">
        <w:rPr>
          <w:rFonts w:ascii="Cambria" w:hAnsi="Cambria" w:cstheme="minorHAnsi"/>
          <w:b/>
          <w:sz w:val="28"/>
          <w:szCs w:val="28"/>
        </w:rPr>
        <w:t>Жавоб</w:t>
      </w:r>
      <w:proofErr w:type="spellEnd"/>
      <w:r w:rsidRPr="00BB32D3">
        <w:rPr>
          <w:rFonts w:ascii="Cambria" w:hAnsi="Cambria" w:cstheme="minorHAnsi"/>
          <w:b/>
          <w:sz w:val="28"/>
          <w:szCs w:val="28"/>
        </w:rPr>
        <w:t>:</w:t>
      </w:r>
      <w:r w:rsidRPr="00BB32D3">
        <w:rPr>
          <w:rFonts w:ascii="Cambria" w:hAnsi="Cambria" w:cstheme="minorHAnsi"/>
          <w:sz w:val="28"/>
          <w:szCs w:val="28"/>
        </w:rPr>
        <w:t xml:space="preserve"> </w:t>
      </w:r>
      <w:proofErr w:type="spellStart"/>
      <w:r w:rsidRPr="00BB32D3">
        <w:rPr>
          <w:rFonts w:ascii="Cambria" w:eastAsia="Times New Roman" w:hAnsi="Cambria" w:cstheme="minorHAnsi"/>
          <w:color w:val="000000"/>
          <w:sz w:val="28"/>
          <w:szCs w:val="28"/>
        </w:rPr>
        <w:t>Солиқ</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тўловчиларнинг</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солиқ</w:t>
      </w:r>
      <w:proofErr w:type="gramStart"/>
      <w:r w:rsidRPr="00BB32D3">
        <w:rPr>
          <w:rFonts w:ascii="Cambria" w:eastAsia="Times New Roman" w:hAnsi="Cambria" w:cstheme="minorHAnsi"/>
          <w:color w:val="000000"/>
          <w:sz w:val="28"/>
          <w:szCs w:val="28"/>
        </w:rPr>
        <w:t>лар</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ва</w:t>
      </w:r>
      <w:proofErr w:type="spellEnd"/>
      <w:proofErr w:type="gram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йиғимларни</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ҳисоблаб</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чиқариш</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ҳамда</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тўлаш</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соҳасидаги</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айрим</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мажбуриятларини</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шунингдек</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солиқ</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тўғрисидаги</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қонунчиликда</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белгиланган</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бошқа</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мажбуриятларини</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бажарилишини</w:t>
      </w:r>
      <w:proofErr w:type="spellEnd"/>
      <w:r w:rsidRPr="00BB32D3">
        <w:rPr>
          <w:rFonts w:ascii="Cambria" w:eastAsia="Times New Roman" w:hAnsi="Cambria" w:cstheme="minorHAnsi"/>
          <w:color w:val="000000"/>
          <w:sz w:val="28"/>
          <w:szCs w:val="28"/>
        </w:rPr>
        <w:t xml:space="preserve"> </w:t>
      </w:r>
      <w:proofErr w:type="spellStart"/>
      <w:r w:rsidRPr="00BB32D3">
        <w:rPr>
          <w:rFonts w:ascii="Cambria" w:eastAsia="Times New Roman" w:hAnsi="Cambria" w:cstheme="minorHAnsi"/>
          <w:color w:val="000000"/>
          <w:sz w:val="28"/>
          <w:szCs w:val="28"/>
        </w:rPr>
        <w:t>текширишдир</w:t>
      </w:r>
      <w:proofErr w:type="spellEnd"/>
      <w:r w:rsidRPr="00BB32D3">
        <w:rPr>
          <w:rFonts w:ascii="Cambria" w:eastAsia="Times New Roman" w:hAnsi="Cambria" w:cstheme="minorHAnsi"/>
          <w:color w:val="000000"/>
          <w:sz w:val="28"/>
          <w:szCs w:val="28"/>
        </w:rPr>
        <w:t xml:space="preserve">. </w:t>
      </w:r>
      <w:r w:rsidRPr="00BB32D3">
        <w:rPr>
          <w:rFonts w:ascii="Cambria" w:eastAsia="Times New Roman" w:hAnsi="Cambria"/>
          <w:color w:val="000000"/>
          <w:sz w:val="28"/>
          <w:szCs w:val="28"/>
          <w:lang w:val="uz-Cyrl-UZ"/>
        </w:rPr>
        <w:t>Унда ҳисобга олиш ҳужжатларининг, товар-моддий қимматликлар ва пул маблағлари ҳаракатининг, шунингдек, солиқ тўловчининг фаолияти билан боғлиқ бўлган бошқа ахборотнинг таҳлили ўтказилади.</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6179B2" w:rsidRPr="00BB32D3" w:rsidRDefault="006179B2"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Сайёр солиқ текширувини ўтказиш учун асослар?</w:t>
      </w:r>
    </w:p>
    <w:p w:rsidR="006179B2" w:rsidRPr="00BB32D3" w:rsidRDefault="006179B2" w:rsidP="00B07A8E">
      <w:pPr>
        <w:shd w:val="clear" w:color="auto" w:fill="FFFFFF"/>
        <w:spacing w:after="0" w:line="240" w:lineRule="auto"/>
        <w:ind w:firstLine="708"/>
        <w:jc w:val="both"/>
        <w:rPr>
          <w:rFonts w:ascii="Cambria" w:hAnsi="Cambria" w:cstheme="minorHAnsi"/>
          <w:sz w:val="28"/>
          <w:szCs w:val="28"/>
          <w:lang w:val="uz-Cyrl-UZ"/>
        </w:rPr>
      </w:pPr>
      <w:r w:rsidRPr="00BB32D3">
        <w:rPr>
          <w:rFonts w:ascii="Cambria" w:hAnsi="Cambria" w:cstheme="minorHAnsi"/>
          <w:b/>
          <w:sz w:val="28"/>
          <w:szCs w:val="28"/>
          <w:lang w:val="uz-Cyrl-UZ"/>
        </w:rPr>
        <w:t>Жавоб:</w:t>
      </w:r>
      <w:r w:rsidRPr="00BB32D3">
        <w:rPr>
          <w:rFonts w:ascii="Cambria" w:hAnsi="Cambria" w:cstheme="minorHAnsi"/>
          <w:sz w:val="28"/>
          <w:szCs w:val="28"/>
          <w:lang w:val="uz-Cyrl-UZ"/>
        </w:rPr>
        <w:t xml:space="preserve"> </w:t>
      </w:r>
      <w:r w:rsidRPr="00BB32D3">
        <w:rPr>
          <w:rFonts w:ascii="Cambria" w:eastAsia="Times New Roman" w:hAnsi="Cambria"/>
          <w:color w:val="000000"/>
          <w:sz w:val="28"/>
          <w:szCs w:val="28"/>
          <w:lang w:val="uz-Cyrl-UZ"/>
        </w:rPr>
        <w:t>Сайёр солиқ текширувини ўтказиш учун қуйидагилар асос бўлади:</w:t>
      </w:r>
    </w:p>
    <w:p w:rsidR="006179B2" w:rsidRPr="00BB32D3" w:rsidRDefault="006179B2" w:rsidP="00B07A8E">
      <w:pPr>
        <w:shd w:val="clear" w:color="auto" w:fill="FFFFFF"/>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солиқ хавфини бошқариш тизими орқали аниқланган, солиқ тўғрисидаги қонун ҳужжатларини бузиш хавфи мавжудлиги;</w:t>
      </w:r>
    </w:p>
    <w:p w:rsidR="006179B2" w:rsidRPr="00BB32D3" w:rsidRDefault="006179B2" w:rsidP="00B07A8E">
      <w:pPr>
        <w:shd w:val="clear" w:color="auto" w:fill="FFFFFF"/>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жисмоний ёки юридик шахсларнинг солиқ ёхуд валюта тўғрисидаги қонун ҳужжатлари бузилиши ҳолатлари тўғрисидаги мурожаатлари, шу жумладан, товарлар ва хизматларнинг нархини асоссиз ошириб юбориш ҳолатлари тўғрисида, йўловчиларни енгил автотранспорт воситалари билан ташиш бўйича ноқонуний тадбиркорлик фаолияти;</w:t>
      </w:r>
    </w:p>
    <w:p w:rsidR="006179B2" w:rsidRPr="00BB32D3" w:rsidRDefault="006179B2" w:rsidP="00B07A8E">
      <w:pPr>
        <w:shd w:val="clear" w:color="auto" w:fill="FFFFFF"/>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оммавий ахборот воситаларида солиққа ва валютага оид ҳуқуқбузарликлар тўғрисидаги маълумотлар эълон қилинганда;</w:t>
      </w:r>
    </w:p>
    <w:p w:rsidR="006179B2" w:rsidRPr="00BB32D3" w:rsidRDefault="006179B2" w:rsidP="00B07A8E">
      <w:pPr>
        <w:shd w:val="clear" w:color="auto" w:fill="FFFFFF"/>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ўтказилаётган камерал солиқ текширувини холисона амалга ошириш мақсадида қўшимча маълумотлар олиш зарурати юзага келганда;</w:t>
      </w:r>
    </w:p>
    <w:p w:rsidR="006179B2" w:rsidRPr="00BB32D3" w:rsidRDefault="006179B2" w:rsidP="00B07A8E">
      <w:pPr>
        <w:shd w:val="clear" w:color="auto" w:fill="FFFFFF"/>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 xml:space="preserve">қўшилган қиймат солиғи тўловчиларини солиқ органларида қўшилган қиймат солиғи бўйича махсус рўйхатдан ўтказиш жараёнида қўшимча солиқ назорати тадбирларини ўтказиш зарур бўлганда; </w:t>
      </w:r>
    </w:p>
    <w:p w:rsidR="006179B2" w:rsidRPr="00BB32D3" w:rsidRDefault="006179B2" w:rsidP="00B07A8E">
      <w:pPr>
        <w:shd w:val="clear" w:color="auto" w:fill="FFFFFF"/>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валюта операциялари амалга оширилишининг асосланганлиги юзасидан мониторинг олиб бориш жараёнида солиқ органи юборган сўровномага солиқ тўловчи томонидан ҳужжатлар ёки ахборот тақдим этилмаган ёхуд тўлиқ тақдим этилмаганда;</w:t>
      </w:r>
    </w:p>
    <w:p w:rsidR="006179B2" w:rsidRPr="00BB32D3" w:rsidRDefault="006179B2" w:rsidP="00B07A8E">
      <w:pPr>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суд, ҳуқуқни муҳофаза қилувчи органлар, шунингдек, бошқа давлат органлари ва ташкилотларидан солиқ ва валютага оид ҳуқуқбузарликлар тўғрисида далолат берувчи ахборот тушганда.</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6179B2" w:rsidRPr="00BB32D3" w:rsidRDefault="006179B2"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 xml:space="preserve">Сайёр солиқ текшируви </w:t>
      </w:r>
      <w:r w:rsidR="00E82F36" w:rsidRPr="00BB32D3">
        <w:rPr>
          <w:rFonts w:ascii="Cambria" w:eastAsia="Times New Roman" w:hAnsi="Cambria"/>
          <w:b/>
          <w:color w:val="000000"/>
          <w:sz w:val="28"/>
          <w:szCs w:val="28"/>
          <w:lang w:val="uz-Cyrl-UZ"/>
        </w:rPr>
        <w:t>ў</w:t>
      </w:r>
      <w:r w:rsidRPr="00BB32D3">
        <w:rPr>
          <w:rFonts w:ascii="Cambria" w:eastAsia="Times New Roman" w:hAnsi="Cambria"/>
          <w:b/>
          <w:color w:val="000000"/>
          <w:sz w:val="28"/>
          <w:szCs w:val="28"/>
          <w:lang w:val="uz-Cyrl-UZ"/>
        </w:rPr>
        <w:t>тказиш муддати қанча?</w:t>
      </w:r>
    </w:p>
    <w:p w:rsidR="006179B2" w:rsidRPr="00BB32D3" w:rsidRDefault="006179B2" w:rsidP="00B07A8E">
      <w:pPr>
        <w:spacing w:after="0" w:line="240" w:lineRule="auto"/>
        <w:ind w:firstLine="708"/>
        <w:jc w:val="both"/>
        <w:rPr>
          <w:rFonts w:ascii="Cambria" w:eastAsia="Times New Roman" w:hAnsi="Cambria"/>
          <w:color w:val="000000"/>
          <w:sz w:val="28"/>
          <w:szCs w:val="28"/>
          <w:lang w:val="uz-Cyrl-UZ"/>
        </w:rPr>
      </w:pPr>
      <w:r w:rsidRPr="00BB32D3">
        <w:rPr>
          <w:rFonts w:ascii="Cambria" w:hAnsi="Cambria" w:cstheme="minorHAnsi"/>
          <w:b/>
          <w:sz w:val="28"/>
          <w:szCs w:val="28"/>
          <w:lang w:val="uz-Cyrl-UZ"/>
        </w:rPr>
        <w:t xml:space="preserve">Жавоб: </w:t>
      </w:r>
      <w:r w:rsidRPr="00BB32D3">
        <w:rPr>
          <w:rFonts w:ascii="Cambria" w:eastAsia="Times New Roman" w:hAnsi="Cambria"/>
          <w:color w:val="000000"/>
          <w:sz w:val="28"/>
          <w:szCs w:val="28"/>
          <w:lang w:val="uz-Cyrl-UZ"/>
        </w:rPr>
        <w:t>Сайёр солиқ текшируви ўн кундан кўп бўлмаган муддатда ўтказилади.</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6179B2" w:rsidRPr="00BB32D3" w:rsidRDefault="006179B2"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Сайёр солиқ текшируви солиқ органининг қайси ҳужжати асосида ўтказилади?</w:t>
      </w:r>
    </w:p>
    <w:p w:rsidR="006179B2" w:rsidRPr="00BB32D3" w:rsidRDefault="006179B2" w:rsidP="00B07A8E">
      <w:pPr>
        <w:spacing w:after="0" w:line="240" w:lineRule="auto"/>
        <w:ind w:firstLine="708"/>
        <w:jc w:val="both"/>
        <w:rPr>
          <w:rFonts w:ascii="Cambria" w:eastAsia="Times New Roman" w:hAnsi="Cambria"/>
          <w:b/>
          <w:color w:val="000000"/>
          <w:sz w:val="28"/>
          <w:szCs w:val="28"/>
          <w:lang w:val="uz-Cyrl-UZ"/>
        </w:rPr>
      </w:pPr>
      <w:r w:rsidRPr="00BB32D3">
        <w:rPr>
          <w:rFonts w:ascii="Cambria" w:eastAsia="Times New Roman" w:hAnsi="Cambria"/>
          <w:b/>
          <w:color w:val="000000"/>
          <w:sz w:val="28"/>
          <w:szCs w:val="28"/>
          <w:lang w:val="uz-Cyrl-UZ"/>
        </w:rPr>
        <w:t xml:space="preserve">Жавоб: </w:t>
      </w:r>
      <w:r w:rsidRPr="00BB32D3">
        <w:rPr>
          <w:rFonts w:ascii="Cambria" w:eastAsia="Times New Roman" w:hAnsi="Cambria"/>
          <w:color w:val="000000"/>
          <w:sz w:val="28"/>
          <w:szCs w:val="28"/>
          <w:lang w:val="uz-Cyrl-UZ"/>
        </w:rPr>
        <w:t xml:space="preserve">Сайёр солиқ текшируви солиқ органи раҳбарининг (ўринбосарининг) буйруғи асосида ўтказилади. </w:t>
      </w:r>
      <w:r w:rsidRPr="00BB32D3">
        <w:rPr>
          <w:rFonts w:ascii="Cambria" w:eastAsia="Times New Roman" w:hAnsi="Cambria"/>
          <w:b/>
          <w:color w:val="000000"/>
          <w:sz w:val="28"/>
          <w:szCs w:val="28"/>
          <w:lang w:val="uz-Cyrl-UZ"/>
        </w:rPr>
        <w:t xml:space="preserve"> </w:t>
      </w:r>
    </w:p>
    <w:p w:rsidR="0002785A" w:rsidRPr="00BB32D3" w:rsidRDefault="0002785A" w:rsidP="00BB32D3">
      <w:pPr>
        <w:spacing w:after="0" w:line="240" w:lineRule="auto"/>
        <w:ind w:firstLine="284"/>
        <w:jc w:val="both"/>
        <w:rPr>
          <w:rFonts w:ascii="Cambria" w:eastAsia="Times New Roman" w:hAnsi="Cambria"/>
          <w:b/>
          <w:color w:val="000000"/>
          <w:sz w:val="28"/>
          <w:szCs w:val="28"/>
          <w:lang w:val="uz-Cyrl-UZ"/>
        </w:rPr>
      </w:pPr>
    </w:p>
    <w:p w:rsidR="006179B2" w:rsidRPr="00BB32D3" w:rsidRDefault="006179B2"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lastRenderedPageBreak/>
        <w:t>Давлат рўйхатидан ўтмасдан, ноқонуний фаолият юритаётган жисмоний шахслар фаолияти бўйича сайёр солиқ текшируви ўтказиш тўғрисидаги буйруқда</w:t>
      </w:r>
      <w:r w:rsidR="00E25695" w:rsidRPr="00BB32D3">
        <w:rPr>
          <w:rFonts w:ascii="Cambria" w:eastAsia="Times New Roman" w:hAnsi="Cambria"/>
          <w:b/>
          <w:color w:val="000000"/>
          <w:sz w:val="28"/>
          <w:szCs w:val="28"/>
          <w:lang w:val="uz-Cyrl-UZ"/>
        </w:rPr>
        <w:t xml:space="preserve"> нималар кўрсатилмайди?</w:t>
      </w:r>
    </w:p>
    <w:p w:rsidR="00E25695" w:rsidRPr="00BB32D3" w:rsidRDefault="00E25695" w:rsidP="00B07A8E">
      <w:pPr>
        <w:spacing w:after="0" w:line="240" w:lineRule="auto"/>
        <w:ind w:firstLine="708"/>
        <w:jc w:val="both"/>
        <w:rPr>
          <w:rFonts w:ascii="Cambria" w:eastAsia="Times New Roman" w:hAnsi="Cambria"/>
          <w:color w:val="000000"/>
          <w:sz w:val="28"/>
          <w:szCs w:val="28"/>
          <w:lang w:val="uz-Cyrl-UZ"/>
        </w:rPr>
      </w:pPr>
      <w:r w:rsidRPr="00BB32D3">
        <w:rPr>
          <w:rFonts w:ascii="Cambria" w:hAnsi="Cambria" w:cstheme="minorHAnsi"/>
          <w:b/>
          <w:sz w:val="28"/>
          <w:szCs w:val="28"/>
          <w:lang w:val="uz-Cyrl-UZ"/>
        </w:rPr>
        <w:t xml:space="preserve">Жавоб: </w:t>
      </w:r>
      <w:r w:rsidRPr="00BB32D3">
        <w:rPr>
          <w:rFonts w:ascii="Cambria" w:eastAsia="Times New Roman" w:hAnsi="Cambria"/>
          <w:color w:val="000000"/>
          <w:sz w:val="28"/>
          <w:szCs w:val="28"/>
          <w:lang w:val="uz-Cyrl-UZ"/>
        </w:rPr>
        <w:t>Давлат рўйхатидан ўтмасдан, ноқонуний фаолият юритаётган жисмоний шахслар фаолияти бўйича сайёр солиқ текшируви ўтказиш тўғрисидаги буйруқда солиқ тўловчининг номи ва Текширувларни электрон рўйхатга олиш ягона тизимидаги рўйхатга олиш рақами кўрсатилмайди.</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E25695" w:rsidRPr="00BB32D3" w:rsidRDefault="00E25695"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Сайёр солиқ текширувини ўтказиш муддатининг бошланиши қачондан ҳисобланади?</w:t>
      </w:r>
    </w:p>
    <w:p w:rsidR="00E25695" w:rsidRPr="00BB32D3" w:rsidRDefault="00E25695" w:rsidP="00B07A8E">
      <w:pPr>
        <w:spacing w:after="0" w:line="240" w:lineRule="auto"/>
        <w:ind w:firstLine="708"/>
        <w:jc w:val="both"/>
        <w:rPr>
          <w:rFonts w:ascii="Cambria" w:eastAsia="Times New Roman" w:hAnsi="Cambria"/>
          <w:color w:val="000000"/>
          <w:sz w:val="28"/>
          <w:szCs w:val="28"/>
          <w:lang w:val="uz-Cyrl-UZ"/>
        </w:rPr>
      </w:pPr>
      <w:r w:rsidRPr="00BB32D3">
        <w:rPr>
          <w:rFonts w:ascii="Cambria" w:hAnsi="Cambria" w:cstheme="minorHAnsi"/>
          <w:b/>
          <w:sz w:val="28"/>
          <w:szCs w:val="28"/>
          <w:lang w:val="uz-Cyrl-UZ"/>
        </w:rPr>
        <w:t xml:space="preserve">Жавоб: </w:t>
      </w:r>
      <w:r w:rsidRPr="00BB32D3">
        <w:rPr>
          <w:rFonts w:ascii="Cambria" w:eastAsia="Times New Roman" w:hAnsi="Cambria"/>
          <w:color w:val="000000"/>
          <w:sz w:val="28"/>
          <w:szCs w:val="28"/>
          <w:lang w:val="uz-Cyrl-UZ"/>
        </w:rPr>
        <w:t>Сайёр солиқ текширувини тайинлаш тўғрисидаги буйруқда кўрсатилган сана ушбу текширувни ўтказиш муддатининг бошланиши деб ҳисобланади.</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E25695" w:rsidRPr="00BB32D3" w:rsidRDefault="00E25695"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Сайёр солиқ текшируви натижаларига кўра солиқ органлари томонидан солиқлар ва йиғимларни ҳисоблаш амалга ошириладими?</w:t>
      </w:r>
    </w:p>
    <w:p w:rsidR="00E25695" w:rsidRPr="00BB32D3" w:rsidRDefault="00E25695" w:rsidP="00B07A8E">
      <w:pPr>
        <w:spacing w:after="0" w:line="240" w:lineRule="auto"/>
        <w:ind w:firstLine="708"/>
        <w:jc w:val="both"/>
        <w:rPr>
          <w:rFonts w:ascii="Cambria" w:eastAsia="Times New Roman" w:hAnsi="Cambria"/>
          <w:color w:val="000000"/>
          <w:sz w:val="28"/>
          <w:szCs w:val="28"/>
          <w:lang w:val="uz-Cyrl-UZ"/>
        </w:rPr>
      </w:pPr>
      <w:r w:rsidRPr="00BB32D3">
        <w:rPr>
          <w:rFonts w:ascii="Cambria" w:hAnsi="Cambria" w:cstheme="minorHAnsi"/>
          <w:b/>
          <w:sz w:val="28"/>
          <w:szCs w:val="28"/>
          <w:lang w:val="uz-Cyrl-UZ"/>
        </w:rPr>
        <w:t xml:space="preserve">Жавоб: </w:t>
      </w:r>
      <w:r w:rsidRPr="00BB32D3">
        <w:rPr>
          <w:rFonts w:ascii="Cambria" w:hAnsi="Cambria" w:cstheme="minorHAnsi"/>
          <w:sz w:val="28"/>
          <w:szCs w:val="28"/>
          <w:lang w:val="uz-Cyrl-UZ"/>
        </w:rPr>
        <w:t>С</w:t>
      </w:r>
      <w:r w:rsidRPr="00BB32D3">
        <w:rPr>
          <w:rFonts w:ascii="Cambria" w:eastAsia="Times New Roman" w:hAnsi="Cambria"/>
          <w:color w:val="000000"/>
          <w:sz w:val="28"/>
          <w:szCs w:val="28"/>
          <w:lang w:val="uz-Cyrl-UZ"/>
        </w:rPr>
        <w:t>айёр солиқ текшируви натижаларига кўра солиқ органлари томонидан солиқлар ва йиғимларни ҳисоблаш амалга оширилмайди.</w:t>
      </w:r>
    </w:p>
    <w:p w:rsidR="00E82F36" w:rsidRPr="00BB32D3" w:rsidRDefault="00E82F36" w:rsidP="00BB32D3">
      <w:pPr>
        <w:spacing w:after="0" w:line="240" w:lineRule="auto"/>
        <w:ind w:firstLine="284"/>
        <w:jc w:val="both"/>
        <w:rPr>
          <w:rFonts w:ascii="Cambria" w:eastAsia="Times New Roman" w:hAnsi="Cambria"/>
          <w:color w:val="000000"/>
          <w:sz w:val="28"/>
          <w:szCs w:val="28"/>
          <w:lang w:val="uz-Cyrl-UZ"/>
        </w:rPr>
      </w:pPr>
    </w:p>
    <w:p w:rsidR="00E82F36" w:rsidRPr="00BB32D3" w:rsidRDefault="00E82F36" w:rsidP="00BB32D3">
      <w:pPr>
        <w:pStyle w:val="a3"/>
        <w:numPr>
          <w:ilvl w:val="0"/>
          <w:numId w:val="2"/>
        </w:numPr>
        <w:spacing w:after="0" w:line="240" w:lineRule="auto"/>
        <w:ind w:left="0" w:firstLine="284"/>
        <w:jc w:val="both"/>
        <w:rPr>
          <w:rStyle w:val="clausesuff1"/>
          <w:rFonts w:ascii="Cambria" w:eastAsia="Times New Roman" w:hAnsi="Cambria"/>
          <w:b/>
          <w:color w:val="000000"/>
          <w:sz w:val="28"/>
          <w:szCs w:val="28"/>
          <w:lang w:val="uz-Cyrl-UZ"/>
        </w:rPr>
      </w:pPr>
      <w:proofErr w:type="spellStart"/>
      <w:r w:rsidRPr="00BB32D3">
        <w:rPr>
          <w:rStyle w:val="clausesuff1"/>
          <w:rFonts w:ascii="Cambria" w:eastAsia="Times New Roman" w:hAnsi="Cambria"/>
          <w:b/>
          <w:bCs/>
          <w:sz w:val="28"/>
          <w:szCs w:val="28"/>
          <w:specVanish w:val="0"/>
        </w:rPr>
        <w:t>Ҳудудни</w:t>
      </w:r>
      <w:proofErr w:type="spellEnd"/>
      <w:r w:rsidRPr="00BB32D3">
        <w:rPr>
          <w:rStyle w:val="clausesuff1"/>
          <w:rFonts w:ascii="Cambria" w:eastAsia="Times New Roman" w:hAnsi="Cambria"/>
          <w:b/>
          <w:bCs/>
          <w:sz w:val="28"/>
          <w:szCs w:val="28"/>
          <w:specVanish w:val="0"/>
        </w:rPr>
        <w:t xml:space="preserve"> </w:t>
      </w:r>
      <w:proofErr w:type="spellStart"/>
      <w:r w:rsidRPr="00BB32D3">
        <w:rPr>
          <w:rStyle w:val="clausesuff1"/>
          <w:rFonts w:ascii="Cambria" w:eastAsia="Times New Roman" w:hAnsi="Cambria"/>
          <w:b/>
          <w:bCs/>
          <w:sz w:val="28"/>
          <w:szCs w:val="28"/>
          <w:specVanish w:val="0"/>
        </w:rPr>
        <w:t>ва</w:t>
      </w:r>
      <w:proofErr w:type="spellEnd"/>
      <w:r w:rsidRPr="00BB32D3">
        <w:rPr>
          <w:rStyle w:val="clausesuff1"/>
          <w:rFonts w:ascii="Cambria" w:eastAsia="Times New Roman" w:hAnsi="Cambria"/>
          <w:b/>
          <w:bCs/>
          <w:sz w:val="28"/>
          <w:szCs w:val="28"/>
          <w:specVanish w:val="0"/>
        </w:rPr>
        <w:t xml:space="preserve"> </w:t>
      </w:r>
      <w:proofErr w:type="spellStart"/>
      <w:r w:rsidRPr="00BB32D3">
        <w:rPr>
          <w:rStyle w:val="clausesuff1"/>
          <w:rFonts w:ascii="Cambria" w:eastAsia="Times New Roman" w:hAnsi="Cambria"/>
          <w:b/>
          <w:bCs/>
          <w:sz w:val="28"/>
          <w:szCs w:val="28"/>
          <w:specVanish w:val="0"/>
        </w:rPr>
        <w:t>биноларни</w:t>
      </w:r>
      <w:proofErr w:type="spellEnd"/>
      <w:r w:rsidRPr="00BB32D3">
        <w:rPr>
          <w:rStyle w:val="clausesuff1"/>
          <w:rFonts w:ascii="Cambria" w:eastAsia="Times New Roman" w:hAnsi="Cambria"/>
          <w:b/>
          <w:bCs/>
          <w:sz w:val="28"/>
          <w:szCs w:val="28"/>
          <w:specVanish w:val="0"/>
        </w:rPr>
        <w:t xml:space="preserve"> </w:t>
      </w:r>
      <w:proofErr w:type="spellStart"/>
      <w:r w:rsidRPr="00BB32D3">
        <w:rPr>
          <w:rStyle w:val="clausesuff1"/>
          <w:rFonts w:ascii="Cambria" w:eastAsia="Times New Roman" w:hAnsi="Cambria"/>
          <w:b/>
          <w:bCs/>
          <w:sz w:val="28"/>
          <w:szCs w:val="28"/>
          <w:specVanish w:val="0"/>
        </w:rPr>
        <w:t>кўздан</w:t>
      </w:r>
      <w:proofErr w:type="spellEnd"/>
      <w:r w:rsidRPr="00BB32D3">
        <w:rPr>
          <w:rStyle w:val="clausesuff1"/>
          <w:rFonts w:ascii="Cambria" w:eastAsia="Times New Roman" w:hAnsi="Cambria"/>
          <w:b/>
          <w:bCs/>
          <w:sz w:val="28"/>
          <w:szCs w:val="28"/>
          <w:specVanish w:val="0"/>
        </w:rPr>
        <w:t xml:space="preserve"> </w:t>
      </w:r>
      <w:proofErr w:type="spellStart"/>
      <w:r w:rsidRPr="00BB32D3">
        <w:rPr>
          <w:rStyle w:val="clausesuff1"/>
          <w:rFonts w:ascii="Cambria" w:eastAsia="Times New Roman" w:hAnsi="Cambria"/>
          <w:b/>
          <w:bCs/>
          <w:sz w:val="28"/>
          <w:szCs w:val="28"/>
          <w:specVanish w:val="0"/>
        </w:rPr>
        <w:t>кечириш</w:t>
      </w:r>
      <w:proofErr w:type="spellEnd"/>
      <w:r w:rsidRPr="00BB32D3">
        <w:rPr>
          <w:rStyle w:val="clausesuff1"/>
          <w:rFonts w:ascii="Cambria" w:eastAsia="Times New Roman" w:hAnsi="Cambria"/>
          <w:b/>
          <w:bCs/>
          <w:sz w:val="28"/>
          <w:szCs w:val="28"/>
          <w:lang w:val="uz-Cyrl-UZ"/>
          <w:specVanish w:val="0"/>
        </w:rPr>
        <w:t xml:space="preserve"> кимлар иштирокида ўтказилади.</w:t>
      </w:r>
    </w:p>
    <w:p w:rsidR="00E82F36" w:rsidRPr="00BB32D3" w:rsidRDefault="00E82F36" w:rsidP="00B07A8E">
      <w:pPr>
        <w:pStyle w:val="a3"/>
        <w:spacing w:after="0" w:line="240" w:lineRule="auto"/>
        <w:ind w:left="0" w:firstLine="708"/>
        <w:jc w:val="both"/>
        <w:rPr>
          <w:rFonts w:ascii="Cambria" w:eastAsia="Times New Roman" w:hAnsi="Cambria"/>
          <w:b/>
          <w:color w:val="000000"/>
          <w:sz w:val="28"/>
          <w:szCs w:val="28"/>
          <w:lang w:val="uz-Cyrl-UZ"/>
        </w:rPr>
      </w:pPr>
      <w:r w:rsidRPr="00BB32D3">
        <w:rPr>
          <w:rStyle w:val="clausesuff1"/>
          <w:rFonts w:ascii="Cambria" w:eastAsia="Times New Roman" w:hAnsi="Cambria"/>
          <w:b/>
          <w:bCs/>
          <w:sz w:val="28"/>
          <w:szCs w:val="28"/>
          <w:lang w:val="uz-Cyrl-UZ"/>
          <w:specVanish w:val="0"/>
        </w:rPr>
        <w:t xml:space="preserve">Жавоби: </w:t>
      </w:r>
      <w:proofErr w:type="spellStart"/>
      <w:r w:rsidRPr="00BB32D3">
        <w:rPr>
          <w:rFonts w:ascii="Cambria" w:eastAsia="Times New Roman" w:hAnsi="Cambria"/>
          <w:color w:val="000000"/>
          <w:sz w:val="28"/>
          <w:szCs w:val="28"/>
        </w:rPr>
        <w:t>Кўздан</w:t>
      </w:r>
      <w:proofErr w:type="spellEnd"/>
      <w:r w:rsidRPr="00BB32D3">
        <w:rPr>
          <w:rFonts w:ascii="Cambria" w:eastAsia="Times New Roman" w:hAnsi="Cambria"/>
          <w:color w:val="000000"/>
          <w:sz w:val="28"/>
          <w:szCs w:val="28"/>
        </w:rPr>
        <w:t xml:space="preserve"> </w:t>
      </w:r>
      <w:proofErr w:type="spellStart"/>
      <w:r w:rsidRPr="00BB32D3">
        <w:rPr>
          <w:rFonts w:ascii="Cambria" w:eastAsia="Times New Roman" w:hAnsi="Cambria"/>
          <w:color w:val="000000"/>
          <w:sz w:val="28"/>
          <w:szCs w:val="28"/>
        </w:rPr>
        <w:t>кечириш</w:t>
      </w:r>
      <w:proofErr w:type="spellEnd"/>
      <w:r w:rsidRPr="00BB32D3">
        <w:rPr>
          <w:rFonts w:ascii="Cambria" w:eastAsia="Times New Roman" w:hAnsi="Cambria"/>
          <w:color w:val="000000"/>
          <w:sz w:val="28"/>
          <w:szCs w:val="28"/>
        </w:rPr>
        <w:t xml:space="preserve"> </w:t>
      </w:r>
      <w:proofErr w:type="spellStart"/>
      <w:r w:rsidRPr="00BB32D3">
        <w:rPr>
          <w:rFonts w:ascii="Cambria" w:eastAsia="Times New Roman" w:hAnsi="Cambria"/>
          <w:color w:val="000000"/>
          <w:sz w:val="28"/>
          <w:szCs w:val="28"/>
        </w:rPr>
        <w:t>холислар</w:t>
      </w:r>
      <w:proofErr w:type="spellEnd"/>
      <w:r w:rsidRPr="00BB32D3">
        <w:rPr>
          <w:rFonts w:ascii="Cambria" w:eastAsia="Times New Roman" w:hAnsi="Cambria"/>
          <w:color w:val="000000"/>
          <w:sz w:val="28"/>
          <w:szCs w:val="28"/>
        </w:rPr>
        <w:t xml:space="preserve"> </w:t>
      </w:r>
      <w:proofErr w:type="spellStart"/>
      <w:r w:rsidRPr="00BB32D3">
        <w:rPr>
          <w:rFonts w:ascii="Cambria" w:eastAsia="Times New Roman" w:hAnsi="Cambria"/>
          <w:color w:val="000000"/>
          <w:sz w:val="28"/>
          <w:szCs w:val="28"/>
        </w:rPr>
        <w:t>иштирокида</w:t>
      </w:r>
      <w:proofErr w:type="spellEnd"/>
      <w:r w:rsidRPr="00BB32D3">
        <w:rPr>
          <w:rFonts w:ascii="Cambria" w:eastAsia="Times New Roman" w:hAnsi="Cambria"/>
          <w:color w:val="000000"/>
          <w:sz w:val="28"/>
          <w:szCs w:val="28"/>
        </w:rPr>
        <w:t xml:space="preserve"> </w:t>
      </w:r>
      <w:proofErr w:type="spellStart"/>
      <w:r w:rsidRPr="00BB32D3">
        <w:rPr>
          <w:rFonts w:ascii="Cambria" w:eastAsia="Times New Roman" w:hAnsi="Cambria"/>
          <w:color w:val="000000"/>
          <w:sz w:val="28"/>
          <w:szCs w:val="28"/>
        </w:rPr>
        <w:t>ўтказилади</w:t>
      </w:r>
      <w:proofErr w:type="spellEnd"/>
      <w:r w:rsidRPr="00BB32D3">
        <w:rPr>
          <w:rFonts w:ascii="Cambria" w:eastAsia="Times New Roman" w:hAnsi="Cambria"/>
          <w:color w:val="000000"/>
          <w:sz w:val="28"/>
          <w:szCs w:val="28"/>
        </w:rPr>
        <w:t>.</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E82F36" w:rsidRPr="00BB32D3" w:rsidRDefault="00E82F36" w:rsidP="00BB32D3">
      <w:pPr>
        <w:pStyle w:val="a3"/>
        <w:numPr>
          <w:ilvl w:val="0"/>
          <w:numId w:val="2"/>
        </w:numPr>
        <w:spacing w:after="0" w:line="240" w:lineRule="auto"/>
        <w:ind w:left="0" w:firstLine="284"/>
        <w:jc w:val="both"/>
        <w:rPr>
          <w:rFonts w:ascii="Cambria" w:eastAsia="Times New Roman" w:hAnsi="Cambria"/>
          <w:color w:val="000000"/>
          <w:sz w:val="28"/>
          <w:szCs w:val="28"/>
          <w:lang w:val="uz-Cyrl-UZ"/>
        </w:rPr>
      </w:pPr>
      <w:r w:rsidRPr="00BB32D3">
        <w:rPr>
          <w:rStyle w:val="clausesuff1"/>
          <w:rFonts w:ascii="Cambria" w:eastAsia="Times New Roman" w:hAnsi="Cambria"/>
          <w:b/>
          <w:bCs/>
          <w:sz w:val="28"/>
          <w:szCs w:val="28"/>
          <w:lang w:val="uz-Cyrl-UZ"/>
          <w:specVanish w:val="0"/>
        </w:rPr>
        <w:t xml:space="preserve">Ҳудудни ва биноларни кўздан кечириш </w:t>
      </w:r>
      <w:r w:rsidRPr="00BB32D3">
        <w:rPr>
          <w:rFonts w:ascii="Cambria" w:eastAsia="Times New Roman" w:hAnsi="Cambria"/>
          <w:b/>
          <w:color w:val="000000"/>
          <w:sz w:val="28"/>
          <w:szCs w:val="28"/>
          <w:lang w:val="uz-Cyrl-UZ"/>
        </w:rPr>
        <w:t>ўтказилганлиги тўғрисида қандай ҳужжат тузилади.</w:t>
      </w:r>
    </w:p>
    <w:p w:rsidR="00E82F36" w:rsidRPr="00BB32D3" w:rsidRDefault="00E82F36" w:rsidP="00B07A8E">
      <w:pPr>
        <w:spacing w:after="0" w:line="240" w:lineRule="auto"/>
        <w:ind w:firstLine="708"/>
        <w:jc w:val="both"/>
        <w:rPr>
          <w:rFonts w:ascii="Cambria" w:eastAsia="Times New Roman" w:hAnsi="Cambria"/>
          <w:color w:val="000000"/>
          <w:sz w:val="28"/>
          <w:szCs w:val="28"/>
          <w:lang w:val="uz-Cyrl-UZ"/>
        </w:rPr>
      </w:pPr>
      <w:r w:rsidRPr="00BB32D3">
        <w:rPr>
          <w:rStyle w:val="clausesuff1"/>
          <w:rFonts w:ascii="Cambria" w:eastAsia="Times New Roman" w:hAnsi="Cambria"/>
          <w:b/>
          <w:bCs/>
          <w:sz w:val="28"/>
          <w:szCs w:val="28"/>
          <w:lang w:val="uz-Cyrl-UZ"/>
          <w:specVanish w:val="0"/>
        </w:rPr>
        <w:t xml:space="preserve">Жавоб: </w:t>
      </w:r>
      <w:r w:rsidRPr="00BB32D3">
        <w:rPr>
          <w:rFonts w:ascii="Cambria" w:eastAsia="Times New Roman" w:hAnsi="Cambria"/>
          <w:color w:val="000000"/>
          <w:sz w:val="28"/>
          <w:szCs w:val="28"/>
          <w:lang w:val="uz-Cyrl-UZ"/>
        </w:rPr>
        <w:t>Кўздан кечириш ўтказилганлиги тўғрисида баённома тузилади.</w:t>
      </w:r>
    </w:p>
    <w:p w:rsidR="00E82F36" w:rsidRPr="00BB32D3" w:rsidRDefault="00E82F36" w:rsidP="00BB32D3">
      <w:pPr>
        <w:pStyle w:val="a3"/>
        <w:spacing w:after="0" w:line="240" w:lineRule="auto"/>
        <w:ind w:left="0" w:firstLine="284"/>
        <w:jc w:val="both"/>
        <w:rPr>
          <w:rFonts w:ascii="Cambria" w:eastAsia="Times New Roman" w:hAnsi="Cambria"/>
          <w:color w:val="000000"/>
          <w:sz w:val="28"/>
          <w:szCs w:val="28"/>
          <w:lang w:val="uz-Cyrl-UZ"/>
        </w:rPr>
      </w:pPr>
    </w:p>
    <w:p w:rsidR="00E82F36" w:rsidRPr="00BB32D3" w:rsidRDefault="00E82F36" w:rsidP="00BB32D3">
      <w:pPr>
        <w:pStyle w:val="a3"/>
        <w:numPr>
          <w:ilvl w:val="0"/>
          <w:numId w:val="2"/>
        </w:numPr>
        <w:spacing w:after="0" w:line="240" w:lineRule="auto"/>
        <w:ind w:left="0" w:firstLine="284"/>
        <w:jc w:val="both"/>
        <w:rPr>
          <w:rFonts w:ascii="Cambria" w:eastAsia="Times New Roman" w:hAnsi="Cambria"/>
          <w:b/>
          <w:color w:val="000000"/>
          <w:sz w:val="28"/>
          <w:szCs w:val="28"/>
          <w:lang w:val="uz-Cyrl-UZ"/>
        </w:rPr>
      </w:pPr>
      <w:r w:rsidRPr="00BB32D3">
        <w:rPr>
          <w:rFonts w:ascii="Cambria" w:eastAsia="Times New Roman" w:hAnsi="Cambria"/>
          <w:b/>
          <w:color w:val="000000"/>
          <w:sz w:val="28"/>
          <w:szCs w:val="28"/>
          <w:lang w:val="uz-Cyrl-UZ"/>
        </w:rPr>
        <w:t>Солиқ текшируви давомида талаб қилиб олинган ҳужжатлар тегишли талабнома олинган кундан эътиборан қанча муддат ичида тақдим этилади.</w:t>
      </w:r>
    </w:p>
    <w:p w:rsidR="00E82F36" w:rsidRPr="00BB32D3" w:rsidRDefault="00E82F36" w:rsidP="00B07A8E">
      <w:pPr>
        <w:spacing w:after="0" w:line="240" w:lineRule="auto"/>
        <w:ind w:firstLine="708"/>
        <w:jc w:val="both"/>
        <w:rPr>
          <w:rFonts w:ascii="Cambria" w:eastAsia="Times New Roman" w:hAnsi="Cambria"/>
          <w:b/>
          <w:color w:val="000000"/>
          <w:sz w:val="28"/>
          <w:szCs w:val="28"/>
          <w:lang w:val="uz-Cyrl-UZ"/>
        </w:rPr>
      </w:pPr>
      <w:r w:rsidRPr="00BB32D3">
        <w:rPr>
          <w:rFonts w:ascii="Cambria" w:eastAsia="Times New Roman" w:hAnsi="Cambria"/>
          <w:b/>
          <w:color w:val="000000"/>
          <w:sz w:val="28"/>
          <w:szCs w:val="28"/>
          <w:lang w:val="uz-Cyrl-UZ"/>
        </w:rPr>
        <w:t xml:space="preserve">Жавоб: </w:t>
      </w:r>
      <w:r w:rsidRPr="00BB32D3">
        <w:rPr>
          <w:rFonts w:ascii="Cambria" w:eastAsia="Times New Roman" w:hAnsi="Cambria"/>
          <w:color w:val="000000"/>
          <w:sz w:val="28"/>
          <w:szCs w:val="28"/>
          <w:lang w:val="uz-Cyrl-UZ"/>
        </w:rPr>
        <w:t xml:space="preserve">Солиқ текшируви давомида талаб қилиб олинган ҳужжатлар тегишли талабнома олинган кундан эътиборан </w:t>
      </w:r>
      <w:r w:rsidR="00615217" w:rsidRPr="00BB32D3">
        <w:rPr>
          <w:rFonts w:ascii="Cambria" w:eastAsia="Times New Roman" w:hAnsi="Cambria"/>
          <w:color w:val="000000"/>
          <w:sz w:val="28"/>
          <w:szCs w:val="28"/>
          <w:lang w:val="uz-Cyrl-UZ"/>
        </w:rPr>
        <w:t>беш кун</w:t>
      </w:r>
      <w:r w:rsidRPr="00BB32D3">
        <w:rPr>
          <w:rFonts w:ascii="Cambria" w:eastAsia="Times New Roman" w:hAnsi="Cambria"/>
          <w:color w:val="000000"/>
          <w:sz w:val="28"/>
          <w:szCs w:val="28"/>
          <w:lang w:val="uz-Cyrl-UZ"/>
        </w:rPr>
        <w:t xml:space="preserve"> </w:t>
      </w:r>
      <w:r w:rsidR="00615217" w:rsidRPr="00BB32D3">
        <w:rPr>
          <w:rFonts w:ascii="Cambria" w:eastAsia="Times New Roman" w:hAnsi="Cambria"/>
          <w:color w:val="000000"/>
          <w:sz w:val="28"/>
          <w:szCs w:val="28"/>
          <w:lang w:val="uz-Cyrl-UZ"/>
        </w:rPr>
        <w:t xml:space="preserve">муддат </w:t>
      </w:r>
      <w:r w:rsidRPr="00BB32D3">
        <w:rPr>
          <w:rFonts w:ascii="Cambria" w:eastAsia="Times New Roman" w:hAnsi="Cambria"/>
          <w:color w:val="000000"/>
          <w:sz w:val="28"/>
          <w:szCs w:val="28"/>
          <w:lang w:val="uz-Cyrl-UZ"/>
        </w:rPr>
        <w:t>ичида тақдим этилади.</w:t>
      </w:r>
    </w:p>
    <w:p w:rsidR="00E82F36" w:rsidRPr="00BB32D3" w:rsidRDefault="00E82F36" w:rsidP="00BB32D3">
      <w:pPr>
        <w:pStyle w:val="a3"/>
        <w:spacing w:after="0" w:line="240" w:lineRule="auto"/>
        <w:ind w:left="0" w:firstLine="284"/>
        <w:jc w:val="both"/>
        <w:rPr>
          <w:rFonts w:ascii="Cambria" w:eastAsia="Times New Roman" w:hAnsi="Cambria"/>
          <w:b/>
          <w:color w:val="000000"/>
          <w:sz w:val="28"/>
          <w:szCs w:val="28"/>
          <w:lang w:val="uz-Cyrl-UZ"/>
        </w:rPr>
      </w:pPr>
    </w:p>
    <w:p w:rsidR="00E82F36" w:rsidRPr="00BB32D3" w:rsidRDefault="003C69AE" w:rsidP="00BB32D3">
      <w:pPr>
        <w:pStyle w:val="a3"/>
        <w:numPr>
          <w:ilvl w:val="0"/>
          <w:numId w:val="2"/>
        </w:numPr>
        <w:spacing w:after="0" w:line="240" w:lineRule="auto"/>
        <w:ind w:left="0" w:firstLine="284"/>
        <w:jc w:val="both"/>
        <w:rPr>
          <w:rFonts w:ascii="Cambria" w:eastAsia="Times New Roman" w:hAnsi="Cambria"/>
          <w:b/>
          <w:color w:val="000000"/>
          <w:sz w:val="28"/>
          <w:szCs w:val="28"/>
          <w:lang w:val="uz-Cyrl-UZ"/>
        </w:rPr>
      </w:pPr>
      <w:r w:rsidRPr="00BB32D3">
        <w:rPr>
          <w:rFonts w:ascii="Cambria" w:eastAsia="Times New Roman" w:hAnsi="Cambria"/>
          <w:b/>
          <w:color w:val="000000"/>
          <w:sz w:val="28"/>
          <w:szCs w:val="28"/>
          <w:lang w:val="uz-Cyrl-UZ"/>
        </w:rPr>
        <w:t>Ҳужжатларни (ахборотни) тақдим этиш тўғрисидаги талабномани олган шахс талабнома олинган кундан эътиборан қанча муддат ичида уни бажаради ёки талаб қилиб олинаётган ҳужжатларга (ахборотга) эга эмаслигини хабар қилади.</w:t>
      </w:r>
    </w:p>
    <w:p w:rsidR="00E82F36" w:rsidRDefault="003C69AE" w:rsidP="00B07A8E">
      <w:pPr>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b/>
          <w:color w:val="000000"/>
          <w:sz w:val="28"/>
          <w:szCs w:val="28"/>
          <w:lang w:val="uz-Cyrl-UZ"/>
        </w:rPr>
        <w:t>Жавоб:</w:t>
      </w:r>
      <w:r w:rsidRPr="00BB32D3">
        <w:rPr>
          <w:rFonts w:ascii="Cambria" w:eastAsia="Times New Roman" w:hAnsi="Cambria"/>
          <w:color w:val="000000"/>
          <w:sz w:val="28"/>
          <w:szCs w:val="28"/>
          <w:lang w:val="uz-Cyrl-UZ"/>
        </w:rPr>
        <w:t xml:space="preserve"> </w:t>
      </w:r>
      <w:r w:rsidR="00615217" w:rsidRPr="00BB32D3">
        <w:rPr>
          <w:rFonts w:ascii="Cambria" w:eastAsia="Times New Roman" w:hAnsi="Cambria"/>
          <w:color w:val="000000"/>
          <w:sz w:val="28"/>
          <w:szCs w:val="28"/>
          <w:lang w:val="uz-Cyrl-UZ"/>
        </w:rPr>
        <w:t>Б</w:t>
      </w:r>
      <w:r w:rsidRPr="00BB32D3">
        <w:rPr>
          <w:rFonts w:ascii="Cambria" w:eastAsia="Times New Roman" w:hAnsi="Cambria"/>
          <w:color w:val="000000"/>
          <w:sz w:val="28"/>
          <w:szCs w:val="28"/>
          <w:lang w:val="uz-Cyrl-UZ"/>
        </w:rPr>
        <w:t>еш кун муддат ичида.</w:t>
      </w:r>
    </w:p>
    <w:p w:rsidR="00BB32D3" w:rsidRPr="00BB32D3" w:rsidRDefault="00BB32D3" w:rsidP="00BB32D3">
      <w:pPr>
        <w:spacing w:after="0" w:line="240" w:lineRule="auto"/>
        <w:ind w:firstLine="284"/>
        <w:jc w:val="both"/>
        <w:rPr>
          <w:rFonts w:ascii="Cambria" w:eastAsia="Times New Roman" w:hAnsi="Cambria"/>
          <w:b/>
          <w:color w:val="000000"/>
          <w:sz w:val="28"/>
          <w:szCs w:val="28"/>
          <w:lang w:val="uz-Cyrl-UZ"/>
        </w:rPr>
      </w:pPr>
    </w:p>
    <w:p w:rsidR="003C69AE" w:rsidRPr="00BB32D3" w:rsidRDefault="003C69AE" w:rsidP="00BB32D3">
      <w:pPr>
        <w:pStyle w:val="a3"/>
        <w:numPr>
          <w:ilvl w:val="0"/>
          <w:numId w:val="2"/>
        </w:numPr>
        <w:spacing w:after="0" w:line="240" w:lineRule="auto"/>
        <w:ind w:left="0" w:firstLine="284"/>
        <w:jc w:val="both"/>
        <w:rPr>
          <w:rFonts w:ascii="Cambria" w:eastAsia="Times New Roman" w:hAnsi="Cambria"/>
          <w:b/>
          <w:color w:val="000000"/>
          <w:sz w:val="28"/>
          <w:szCs w:val="28"/>
          <w:lang w:val="uz-Cyrl-UZ"/>
        </w:rPr>
      </w:pPr>
      <w:r w:rsidRPr="00BB32D3">
        <w:rPr>
          <w:rFonts w:ascii="Cambria" w:eastAsia="Times New Roman" w:hAnsi="Cambria"/>
          <w:b/>
          <w:color w:val="000000"/>
          <w:sz w:val="28"/>
          <w:szCs w:val="28"/>
          <w:lang w:val="uz-Cyrl-UZ"/>
        </w:rPr>
        <w:t>Ҳужжатлар ва буюмларни қайси пайтда олиб қўйишга йўл қўйилмайди.</w:t>
      </w:r>
    </w:p>
    <w:p w:rsidR="003C69AE" w:rsidRPr="00BB32D3" w:rsidRDefault="003C69AE" w:rsidP="00B07A8E">
      <w:pPr>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b/>
          <w:color w:val="000000"/>
          <w:sz w:val="28"/>
          <w:szCs w:val="28"/>
          <w:lang w:val="uz-Cyrl-UZ"/>
        </w:rPr>
        <w:t>Жавоб</w:t>
      </w:r>
      <w:r w:rsidRPr="00BB32D3">
        <w:rPr>
          <w:rFonts w:ascii="Cambria" w:eastAsia="Times New Roman" w:hAnsi="Cambria"/>
          <w:color w:val="000000"/>
          <w:sz w:val="28"/>
          <w:szCs w:val="28"/>
          <w:lang w:val="uz-Cyrl-UZ"/>
        </w:rPr>
        <w:t>: Ҳужжатлар ва буюмларни тунги пайтда олиб қўйишга йўл қўйилмайди.</w:t>
      </w:r>
    </w:p>
    <w:p w:rsidR="003C69AE" w:rsidRPr="00BB32D3" w:rsidRDefault="003C69AE" w:rsidP="00BB32D3">
      <w:pPr>
        <w:pStyle w:val="a3"/>
        <w:spacing w:after="0" w:line="240" w:lineRule="auto"/>
        <w:ind w:left="0" w:firstLine="284"/>
        <w:jc w:val="both"/>
        <w:rPr>
          <w:rFonts w:ascii="Cambria" w:eastAsia="Times New Roman" w:hAnsi="Cambria"/>
          <w:color w:val="000000"/>
          <w:sz w:val="28"/>
          <w:szCs w:val="28"/>
          <w:lang w:val="uz-Cyrl-UZ"/>
        </w:rPr>
      </w:pPr>
      <w:r w:rsidRPr="00BB32D3">
        <w:rPr>
          <w:rFonts w:ascii="Cambria" w:eastAsia="Times New Roman" w:hAnsi="Cambria"/>
          <w:color w:val="000000"/>
          <w:sz w:val="28"/>
          <w:szCs w:val="28"/>
          <w:lang w:val="uz-Cyrl-UZ"/>
        </w:rPr>
        <w:t xml:space="preserve"> </w:t>
      </w:r>
    </w:p>
    <w:p w:rsidR="003C69AE" w:rsidRPr="00BB32D3" w:rsidRDefault="003C69AE" w:rsidP="00BB32D3">
      <w:pPr>
        <w:pStyle w:val="a3"/>
        <w:numPr>
          <w:ilvl w:val="0"/>
          <w:numId w:val="2"/>
        </w:numPr>
        <w:spacing w:after="0" w:line="240" w:lineRule="auto"/>
        <w:ind w:left="0" w:firstLine="284"/>
        <w:jc w:val="both"/>
        <w:rPr>
          <w:rFonts w:ascii="Cambria" w:eastAsia="Times New Roman" w:hAnsi="Cambria"/>
          <w:b/>
          <w:color w:val="000000"/>
          <w:sz w:val="28"/>
          <w:szCs w:val="28"/>
          <w:lang w:val="uz-Cyrl-UZ"/>
        </w:rPr>
      </w:pPr>
      <w:r w:rsidRPr="00BB32D3">
        <w:rPr>
          <w:rFonts w:ascii="Cambria" w:eastAsia="Times New Roman" w:hAnsi="Cambria"/>
          <w:b/>
          <w:color w:val="000000"/>
          <w:sz w:val="28"/>
          <w:szCs w:val="28"/>
          <w:lang w:val="uz-Cyrl-UZ"/>
        </w:rPr>
        <w:lastRenderedPageBreak/>
        <w:t xml:space="preserve"> Ҳужжатларни олиб қўйиш бошлангунига қадар солиқ органининг мансабдор шахси қандай ҳужжатнги тақдим этади.</w:t>
      </w:r>
    </w:p>
    <w:p w:rsidR="003C69AE" w:rsidRPr="00BB32D3" w:rsidRDefault="003C69AE" w:rsidP="00B07A8E">
      <w:pPr>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b/>
          <w:color w:val="000000"/>
          <w:sz w:val="28"/>
          <w:szCs w:val="28"/>
          <w:lang w:val="uz-Cyrl-UZ"/>
        </w:rPr>
        <w:t>Жавоб:</w:t>
      </w:r>
      <w:r w:rsidRPr="00BB32D3">
        <w:rPr>
          <w:rFonts w:ascii="Cambria" w:eastAsia="Times New Roman" w:hAnsi="Cambria"/>
          <w:color w:val="000000"/>
          <w:sz w:val="28"/>
          <w:szCs w:val="28"/>
          <w:lang w:val="uz-Cyrl-UZ"/>
        </w:rPr>
        <w:t xml:space="preserve"> олиб қўйишни амалга ошириш тўғрисидаги қарорни тақдим этади.</w:t>
      </w:r>
    </w:p>
    <w:p w:rsidR="003C69AE" w:rsidRPr="00BB32D3" w:rsidRDefault="003C69AE" w:rsidP="00BB32D3">
      <w:pPr>
        <w:pStyle w:val="a3"/>
        <w:spacing w:after="0" w:line="240" w:lineRule="auto"/>
        <w:ind w:left="0" w:firstLine="284"/>
        <w:jc w:val="both"/>
        <w:rPr>
          <w:rFonts w:ascii="Cambria" w:eastAsia="Times New Roman" w:hAnsi="Cambria"/>
          <w:color w:val="000000"/>
          <w:sz w:val="28"/>
          <w:szCs w:val="28"/>
          <w:lang w:val="uz-Cyrl-UZ"/>
        </w:rPr>
      </w:pPr>
    </w:p>
    <w:p w:rsidR="003C69AE" w:rsidRPr="00BB32D3" w:rsidRDefault="003C69AE" w:rsidP="00BB32D3">
      <w:pPr>
        <w:pStyle w:val="a3"/>
        <w:numPr>
          <w:ilvl w:val="0"/>
          <w:numId w:val="2"/>
        </w:numPr>
        <w:spacing w:after="0" w:line="240" w:lineRule="auto"/>
        <w:ind w:left="0" w:firstLine="284"/>
        <w:jc w:val="both"/>
        <w:rPr>
          <w:rFonts w:ascii="Cambria" w:eastAsia="Times New Roman" w:hAnsi="Cambria"/>
          <w:b/>
          <w:color w:val="000000"/>
          <w:sz w:val="28"/>
          <w:szCs w:val="28"/>
          <w:lang w:val="uz-Cyrl-UZ"/>
        </w:rPr>
      </w:pPr>
      <w:r w:rsidRPr="00BB32D3">
        <w:rPr>
          <w:rFonts w:ascii="Cambria" w:eastAsia="Times New Roman" w:hAnsi="Cambria"/>
          <w:b/>
          <w:color w:val="000000"/>
          <w:sz w:val="28"/>
          <w:szCs w:val="28"/>
          <w:lang w:val="uz-Cyrl-UZ"/>
        </w:rPr>
        <w:t>Ҳужжатларни олиб қўйиш билан бир вақтнинг ўзида кўчирма нусхаларни тайёрлаш ёки топшириш имкони бўлмаган тақдирда, солиқ органи қандай ҳаракатни амалга оширади.</w:t>
      </w:r>
    </w:p>
    <w:p w:rsidR="003C69AE" w:rsidRPr="00BB32D3" w:rsidRDefault="003C69AE" w:rsidP="00B07A8E">
      <w:pPr>
        <w:spacing w:after="0" w:line="240" w:lineRule="auto"/>
        <w:ind w:firstLine="708"/>
        <w:jc w:val="both"/>
        <w:rPr>
          <w:rFonts w:ascii="Cambria" w:eastAsia="Times New Roman" w:hAnsi="Cambria"/>
          <w:color w:val="000000"/>
          <w:sz w:val="28"/>
          <w:szCs w:val="28"/>
          <w:lang w:val="uz-Cyrl-UZ"/>
        </w:rPr>
      </w:pPr>
      <w:r w:rsidRPr="00BB32D3">
        <w:rPr>
          <w:rFonts w:ascii="Cambria" w:eastAsia="Times New Roman" w:hAnsi="Cambria"/>
          <w:b/>
          <w:color w:val="000000"/>
          <w:sz w:val="28"/>
          <w:szCs w:val="28"/>
          <w:lang w:val="uz-Cyrl-UZ"/>
        </w:rPr>
        <w:t>Жавоб:</w:t>
      </w:r>
      <w:r w:rsidRPr="00BB32D3">
        <w:rPr>
          <w:rFonts w:ascii="Cambria" w:eastAsia="Times New Roman" w:hAnsi="Cambria"/>
          <w:color w:val="000000"/>
          <w:sz w:val="28"/>
          <w:szCs w:val="28"/>
          <w:lang w:val="uz-Cyrl-UZ"/>
        </w:rPr>
        <w:t xml:space="preserve"> Солиқ органи кўчирма нусхаларни ҳужжатлари олиб қўйилган шахсга ҳужжатлар олиб қўйилганидан кейин беш кун ичида топширади.</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BF242A" w:rsidRPr="00BB32D3" w:rsidRDefault="00BF242A"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Сайёр солиқ текширувида қандай ҳужжатлар ва буюмларни олиб қўйиш фақат суд қарори асосида амалга оширилади?</w:t>
      </w:r>
    </w:p>
    <w:p w:rsidR="00BF242A" w:rsidRPr="00BB32D3" w:rsidRDefault="00BF242A" w:rsidP="00B07A8E">
      <w:pPr>
        <w:spacing w:after="0" w:line="240" w:lineRule="auto"/>
        <w:ind w:firstLine="708"/>
        <w:jc w:val="both"/>
        <w:rPr>
          <w:rFonts w:ascii="Cambria" w:eastAsia="Times New Roman" w:hAnsi="Cambria"/>
          <w:color w:val="000000"/>
          <w:sz w:val="28"/>
          <w:szCs w:val="28"/>
          <w:lang w:val="uz-Cyrl-UZ"/>
        </w:rPr>
      </w:pPr>
      <w:r w:rsidRPr="00BB32D3">
        <w:rPr>
          <w:rFonts w:ascii="Cambria" w:hAnsi="Cambria" w:cstheme="minorHAnsi"/>
          <w:b/>
          <w:sz w:val="28"/>
          <w:szCs w:val="28"/>
          <w:lang w:val="uz-Cyrl-UZ"/>
        </w:rPr>
        <w:t xml:space="preserve">Жавоб: </w:t>
      </w:r>
      <w:r w:rsidRPr="00BB32D3">
        <w:rPr>
          <w:rFonts w:ascii="Cambria" w:eastAsia="Times New Roman" w:hAnsi="Cambria"/>
          <w:color w:val="000000"/>
          <w:sz w:val="28"/>
          <w:szCs w:val="28"/>
          <w:lang w:val="uz-Cyrl-UZ"/>
        </w:rPr>
        <w:t>Сайёр солиқ текширувида солиқ тўловчининг фаолиятининг тўхтаб қолишига олиб келадиган ҳужжатлар ва буюмларни (нусхалари, шунингдек, асл нусхалари), шу жумладан электрон ҳужжатлари, предметларини (товарлар, буюмлар, хом ашёлар, материаллар ва ярим тайёр маҳсулотлар намуналари) олиб қўйиш фақат суд қарори асосида амалга оширилади.</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BF242A" w:rsidRPr="00BB32D3" w:rsidRDefault="0002785A"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Сайёр солиқ текшируви натижалари бўйича сайёр солиқ текширувини ўтказувчи мансабдор шахс томонидан қандай ҳужжат тузилади?</w:t>
      </w:r>
    </w:p>
    <w:p w:rsidR="0002785A" w:rsidRPr="00BB32D3" w:rsidRDefault="0002785A" w:rsidP="00B07A8E">
      <w:pPr>
        <w:spacing w:after="0" w:line="240" w:lineRule="auto"/>
        <w:ind w:firstLine="708"/>
        <w:jc w:val="both"/>
        <w:rPr>
          <w:rFonts w:ascii="Cambria" w:eastAsia="Times New Roman" w:hAnsi="Cambria"/>
          <w:color w:val="000000"/>
          <w:sz w:val="28"/>
          <w:szCs w:val="28"/>
          <w:lang w:val="uz-Cyrl-UZ"/>
        </w:rPr>
      </w:pPr>
      <w:r w:rsidRPr="00BB32D3">
        <w:rPr>
          <w:rFonts w:ascii="Cambria" w:hAnsi="Cambria" w:cstheme="minorHAnsi"/>
          <w:b/>
          <w:sz w:val="28"/>
          <w:szCs w:val="28"/>
          <w:lang w:val="uz-Cyrl-UZ"/>
        </w:rPr>
        <w:t xml:space="preserve">Жавоб: </w:t>
      </w:r>
      <w:r w:rsidRPr="00BB32D3">
        <w:rPr>
          <w:rFonts w:ascii="Cambria" w:eastAsia="Times New Roman" w:hAnsi="Cambria"/>
          <w:color w:val="000000"/>
          <w:sz w:val="28"/>
          <w:szCs w:val="28"/>
          <w:lang w:val="uz-Cyrl-UZ"/>
        </w:rPr>
        <w:t>Сайёр солиқ текшируви натижалари бўйича сайёр солиқ текширувини ўтказувчи мансабдор шахс томонидан сайёр солиқ текшируви далолатномаси тузилади.</w:t>
      </w:r>
    </w:p>
    <w:p w:rsidR="0002785A" w:rsidRPr="00BB32D3" w:rsidRDefault="0002785A" w:rsidP="00BB32D3">
      <w:pPr>
        <w:spacing w:after="0" w:line="240" w:lineRule="auto"/>
        <w:ind w:firstLine="284"/>
        <w:jc w:val="both"/>
        <w:rPr>
          <w:rFonts w:ascii="Cambria" w:eastAsia="Times New Roman" w:hAnsi="Cambria"/>
          <w:color w:val="000000"/>
          <w:sz w:val="28"/>
          <w:szCs w:val="28"/>
          <w:lang w:val="uz-Cyrl-UZ"/>
        </w:rPr>
      </w:pPr>
    </w:p>
    <w:p w:rsidR="0002785A" w:rsidRPr="00BB32D3" w:rsidRDefault="0002785A" w:rsidP="00BB32D3">
      <w:pPr>
        <w:pStyle w:val="a3"/>
        <w:numPr>
          <w:ilvl w:val="0"/>
          <w:numId w:val="2"/>
        </w:numPr>
        <w:spacing w:after="0" w:line="240" w:lineRule="auto"/>
        <w:ind w:left="0" w:firstLine="284"/>
        <w:jc w:val="both"/>
        <w:rPr>
          <w:rFonts w:ascii="Cambria" w:hAnsi="Cambria" w:cstheme="minorHAnsi"/>
          <w:b/>
          <w:sz w:val="28"/>
          <w:szCs w:val="28"/>
          <w:lang w:val="uz-Cyrl-UZ"/>
        </w:rPr>
      </w:pPr>
      <w:r w:rsidRPr="00BB32D3">
        <w:rPr>
          <w:rFonts w:ascii="Cambria" w:eastAsia="Times New Roman" w:hAnsi="Cambria"/>
          <w:b/>
          <w:color w:val="000000"/>
          <w:sz w:val="28"/>
          <w:szCs w:val="28"/>
          <w:lang w:val="uz-Cyrl-UZ"/>
        </w:rPr>
        <w:t>Сайёр солиқ текшируви якунланган кун қачондан ҳисобланади?</w:t>
      </w:r>
    </w:p>
    <w:p w:rsidR="0002785A" w:rsidRPr="00BB32D3" w:rsidRDefault="0002785A" w:rsidP="00B07A8E">
      <w:pPr>
        <w:spacing w:after="0" w:line="240" w:lineRule="auto"/>
        <w:ind w:firstLine="708"/>
        <w:jc w:val="both"/>
        <w:rPr>
          <w:rFonts w:ascii="Cambria" w:eastAsia="Times New Roman" w:hAnsi="Cambria"/>
          <w:color w:val="000000"/>
          <w:sz w:val="28"/>
          <w:szCs w:val="28"/>
          <w:lang w:val="uz-Cyrl-UZ"/>
        </w:rPr>
      </w:pPr>
      <w:bookmarkStart w:id="0" w:name="_GoBack"/>
      <w:bookmarkEnd w:id="0"/>
      <w:r w:rsidRPr="00BB32D3">
        <w:rPr>
          <w:rFonts w:ascii="Cambria" w:hAnsi="Cambria" w:cstheme="minorHAnsi"/>
          <w:b/>
          <w:sz w:val="28"/>
          <w:szCs w:val="28"/>
          <w:lang w:val="uz-Cyrl-UZ"/>
        </w:rPr>
        <w:t xml:space="preserve">Жавоб: </w:t>
      </w:r>
      <w:r w:rsidRPr="00BB32D3">
        <w:rPr>
          <w:rFonts w:ascii="Cambria" w:eastAsia="Times New Roman" w:hAnsi="Cambria"/>
          <w:color w:val="000000"/>
          <w:sz w:val="28"/>
          <w:szCs w:val="28"/>
          <w:lang w:val="uz-Cyrl-UZ"/>
        </w:rPr>
        <w:t>Сайёр солиқ текшируви далолатномаси солиқ тўловчига топширилган кун ёки унга юборилган кун солиқ текшируви якунланган кун ҳисобланади.</w:t>
      </w:r>
    </w:p>
    <w:p w:rsidR="0002785A" w:rsidRPr="00BB32D3" w:rsidRDefault="0002785A" w:rsidP="00BB32D3">
      <w:pPr>
        <w:ind w:firstLine="284"/>
        <w:jc w:val="both"/>
        <w:rPr>
          <w:rFonts w:ascii="Cambria" w:hAnsi="Cambria" w:cstheme="minorHAnsi"/>
          <w:b/>
          <w:sz w:val="28"/>
          <w:szCs w:val="28"/>
          <w:lang w:val="uz-Cyrl-UZ"/>
        </w:rPr>
      </w:pPr>
    </w:p>
    <w:sectPr w:rsidR="0002785A" w:rsidRPr="00BB32D3" w:rsidSect="00BB32D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0D3C"/>
    <w:multiLevelType w:val="hybridMultilevel"/>
    <w:tmpl w:val="8CCC03EE"/>
    <w:lvl w:ilvl="0" w:tplc="8FFC47A2">
      <w:start w:val="1"/>
      <w:numFmt w:val="decimal"/>
      <w:lvlText w:val="%1."/>
      <w:lvlJc w:val="left"/>
      <w:pPr>
        <w:ind w:left="720" w:hanging="360"/>
      </w:pPr>
      <w:rPr>
        <w:rFonts w:asciiTheme="minorHAnsi" w:eastAsiaTheme="minorHAnsi" w:hAnsi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971BEC"/>
    <w:multiLevelType w:val="hybridMultilevel"/>
    <w:tmpl w:val="8286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2C"/>
    <w:rsid w:val="0002785A"/>
    <w:rsid w:val="003C69AE"/>
    <w:rsid w:val="00615217"/>
    <w:rsid w:val="006179B2"/>
    <w:rsid w:val="00B07A8E"/>
    <w:rsid w:val="00BB32D3"/>
    <w:rsid w:val="00BD1364"/>
    <w:rsid w:val="00BF242A"/>
    <w:rsid w:val="00E25695"/>
    <w:rsid w:val="00E7152C"/>
    <w:rsid w:val="00E82F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9B2"/>
    <w:pPr>
      <w:ind w:left="720"/>
      <w:contextualSpacing/>
    </w:pPr>
  </w:style>
  <w:style w:type="character" w:styleId="a4">
    <w:name w:val="Strong"/>
    <w:uiPriority w:val="22"/>
    <w:qFormat/>
    <w:rsid w:val="00E25695"/>
    <w:rPr>
      <w:b/>
      <w:bCs/>
    </w:rPr>
  </w:style>
  <w:style w:type="character" w:customStyle="1" w:styleId="clausesuff1">
    <w:name w:val="clausesuff1"/>
    <w:basedOn w:val="a0"/>
    <w:rsid w:val="00E82F36"/>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9B2"/>
    <w:pPr>
      <w:ind w:left="720"/>
      <w:contextualSpacing/>
    </w:pPr>
  </w:style>
  <w:style w:type="character" w:styleId="a4">
    <w:name w:val="Strong"/>
    <w:uiPriority w:val="22"/>
    <w:qFormat/>
    <w:rsid w:val="00E25695"/>
    <w:rPr>
      <w:b/>
      <w:bCs/>
    </w:rPr>
  </w:style>
  <w:style w:type="character" w:customStyle="1" w:styleId="clausesuff1">
    <w:name w:val="clausesuff1"/>
    <w:basedOn w:val="a0"/>
    <w:rsid w:val="00E82F3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Азиз Тошпулатов</dc:creator>
  <cp:keywords/>
  <dc:description/>
  <cp:lastModifiedBy>Пользователь Windows</cp:lastModifiedBy>
  <cp:revision>5</cp:revision>
  <dcterms:created xsi:type="dcterms:W3CDTF">2022-03-09T05:12:00Z</dcterms:created>
  <dcterms:modified xsi:type="dcterms:W3CDTF">2022-03-30T11:55:00Z</dcterms:modified>
</cp:coreProperties>
</file>