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72" w:rsidRPr="004C2595" w:rsidRDefault="004C2595" w:rsidP="004C2595">
      <w:pPr>
        <w:pStyle w:val="Cuerpo"/>
        <w:jc w:val="center"/>
        <w:rPr>
          <w:rFonts w:ascii="Times New Roman" w:eastAsia="Times New Roman" w:hAnsi="Times New Roman" w:cs="Times New Roman"/>
          <w:b/>
          <w:color w:val="auto"/>
          <w:sz w:val="28"/>
          <w:szCs w:val="28"/>
          <w:lang w:val="uz-Cyrl-UZ"/>
        </w:rPr>
      </w:pPr>
      <w:r w:rsidRPr="004C2595">
        <w:rPr>
          <w:rFonts w:ascii="Times New Roman" w:eastAsia="Times New Roman" w:hAnsi="Times New Roman" w:cs="Times New Roman"/>
          <w:b/>
          <w:color w:val="auto"/>
          <w:sz w:val="28"/>
          <w:szCs w:val="28"/>
          <w:lang w:val="uz-Cyrl-UZ"/>
        </w:rPr>
        <w:t>ХАЛҚАРО ҲУҚУҚ НОРМАЛАРИ ТУШУНЧАСИ, ТУРЛАРИ ВА МАНБАЛАРИ</w:t>
      </w:r>
    </w:p>
    <w:p w:rsidR="00EF42F4" w:rsidRPr="00C06771" w:rsidRDefault="00EF42F4" w:rsidP="003B0295">
      <w:pPr>
        <w:pStyle w:val="a8"/>
        <w:tabs>
          <w:tab w:val="left" w:pos="567"/>
        </w:tabs>
        <w:spacing w:after="0"/>
        <w:ind w:left="0"/>
        <w:jc w:val="both"/>
        <w:rPr>
          <w:rFonts w:ascii="Times New Roman" w:eastAsia="Times New Roman" w:hAnsi="Times New Roman" w:cs="Times New Roman"/>
          <w:b/>
          <w:sz w:val="28"/>
          <w:szCs w:val="28"/>
          <w:lang w:val="uz-Cyrl-UZ"/>
        </w:rPr>
      </w:pPr>
    </w:p>
    <w:p w:rsidR="008E715A" w:rsidRDefault="008E715A" w:rsidP="003B0295">
      <w:pPr>
        <w:spacing w:after="0"/>
        <w:jc w:val="center"/>
        <w:rPr>
          <w:rStyle w:val="fontstyle01"/>
          <w:b/>
          <w:lang w:val="uz-Cyrl-UZ"/>
        </w:rPr>
      </w:pPr>
      <w:r>
        <w:rPr>
          <w:rStyle w:val="fontstyle01"/>
          <w:b/>
          <w:lang w:val="uz-Cyrl-UZ"/>
        </w:rPr>
        <w:t>Режа:</w:t>
      </w:r>
    </w:p>
    <w:p w:rsidR="000C28DC" w:rsidRDefault="0079650A" w:rsidP="003B0295">
      <w:pPr>
        <w:pStyle w:val="a4"/>
        <w:tabs>
          <w:tab w:val="left" w:pos="851"/>
          <w:tab w:val="left" w:pos="993"/>
          <w:tab w:val="left" w:pos="1276"/>
        </w:tabs>
        <w:spacing w:before="0" w:beforeAutospacing="0" w:after="0" w:afterAutospacing="0"/>
        <w:ind w:firstLine="426"/>
        <w:jc w:val="both"/>
        <w:rPr>
          <w:b/>
          <w:bCs/>
          <w:color w:val="000000"/>
          <w:sz w:val="28"/>
          <w:szCs w:val="28"/>
          <w:lang w:val="uz-Cyrl-UZ"/>
        </w:rPr>
      </w:pPr>
      <w:r>
        <w:rPr>
          <w:b/>
          <w:bCs/>
          <w:color w:val="000000"/>
          <w:sz w:val="28"/>
          <w:szCs w:val="28"/>
          <w:lang w:val="uz-Cyrl-UZ"/>
        </w:rPr>
        <w:t xml:space="preserve">1-§. </w:t>
      </w:r>
      <w:r w:rsidR="000C28DC" w:rsidRPr="00D3782E">
        <w:rPr>
          <w:b/>
          <w:bCs/>
          <w:color w:val="000000"/>
          <w:sz w:val="28"/>
          <w:szCs w:val="28"/>
          <w:lang w:val="uz-Cyrl-UZ"/>
        </w:rPr>
        <w:t>Халқаро ҳуқуқ тушунчаси</w:t>
      </w:r>
    </w:p>
    <w:p w:rsidR="008E715A" w:rsidRDefault="000C28DC" w:rsidP="003B0295">
      <w:pPr>
        <w:pStyle w:val="a4"/>
        <w:tabs>
          <w:tab w:val="left" w:pos="851"/>
          <w:tab w:val="left" w:pos="993"/>
          <w:tab w:val="left" w:pos="1276"/>
        </w:tabs>
        <w:spacing w:before="0" w:beforeAutospacing="0" w:after="0" w:afterAutospacing="0"/>
        <w:ind w:firstLine="426"/>
        <w:jc w:val="both"/>
        <w:rPr>
          <w:b/>
          <w:bCs/>
          <w:color w:val="000000"/>
          <w:sz w:val="28"/>
          <w:szCs w:val="28"/>
          <w:lang w:val="uz-Cyrl-UZ"/>
        </w:rPr>
      </w:pPr>
      <w:r>
        <w:rPr>
          <w:b/>
          <w:bCs/>
          <w:color w:val="000000"/>
          <w:sz w:val="28"/>
          <w:szCs w:val="28"/>
          <w:lang w:val="uz-Cyrl-UZ"/>
        </w:rPr>
        <w:t xml:space="preserve">2-§. </w:t>
      </w:r>
      <w:r w:rsidR="008E715A" w:rsidRPr="00C06771">
        <w:rPr>
          <w:b/>
          <w:bCs/>
          <w:color w:val="000000"/>
          <w:sz w:val="28"/>
          <w:szCs w:val="28"/>
          <w:lang w:val="uz-Cyrl-UZ"/>
        </w:rPr>
        <w:t>Халқаро ҳуқуқ нормалари тушунчаси ва таснифи</w:t>
      </w:r>
    </w:p>
    <w:p w:rsidR="008E715A" w:rsidRPr="00C06771" w:rsidRDefault="000C28DC" w:rsidP="003B0295">
      <w:pPr>
        <w:pStyle w:val="a4"/>
        <w:tabs>
          <w:tab w:val="left" w:pos="851"/>
          <w:tab w:val="left" w:pos="993"/>
          <w:tab w:val="left" w:pos="1276"/>
        </w:tabs>
        <w:spacing w:before="0" w:beforeAutospacing="0" w:after="0" w:afterAutospacing="0"/>
        <w:ind w:firstLine="426"/>
        <w:jc w:val="both"/>
        <w:rPr>
          <w:color w:val="000000"/>
          <w:sz w:val="28"/>
          <w:szCs w:val="28"/>
          <w:lang w:val="uz-Cyrl-UZ"/>
        </w:rPr>
      </w:pPr>
      <w:r>
        <w:rPr>
          <w:b/>
          <w:bCs/>
          <w:color w:val="000000"/>
          <w:sz w:val="28"/>
          <w:szCs w:val="28"/>
          <w:lang w:val="uz-Cyrl-UZ"/>
        </w:rPr>
        <w:t>3</w:t>
      </w:r>
      <w:r w:rsidR="008E715A" w:rsidRPr="00C06771">
        <w:rPr>
          <w:b/>
          <w:bCs/>
          <w:color w:val="000000"/>
          <w:sz w:val="28"/>
          <w:szCs w:val="28"/>
          <w:lang w:val="uz-Cyrl-UZ"/>
        </w:rPr>
        <w:t xml:space="preserve">-§. Халқаро ҳуқуқ </w:t>
      </w:r>
      <w:r w:rsidR="00EC6E3F">
        <w:rPr>
          <w:b/>
          <w:bCs/>
          <w:color w:val="000000"/>
          <w:sz w:val="28"/>
          <w:szCs w:val="28"/>
          <w:lang w:val="uz-Cyrl-UZ"/>
        </w:rPr>
        <w:t>манбалари</w:t>
      </w:r>
    </w:p>
    <w:p w:rsidR="008E715A" w:rsidRPr="00C06771" w:rsidRDefault="008E715A" w:rsidP="003B0295">
      <w:pPr>
        <w:pStyle w:val="a4"/>
        <w:tabs>
          <w:tab w:val="left" w:pos="851"/>
          <w:tab w:val="left" w:pos="993"/>
        </w:tabs>
        <w:spacing w:before="0" w:beforeAutospacing="0" w:after="0" w:afterAutospacing="0"/>
        <w:jc w:val="both"/>
        <w:rPr>
          <w:color w:val="000000"/>
          <w:sz w:val="28"/>
          <w:szCs w:val="28"/>
          <w:lang w:val="uz-Cyrl-UZ"/>
        </w:rPr>
      </w:pPr>
    </w:p>
    <w:p w:rsidR="00B81712" w:rsidRPr="00C06771" w:rsidRDefault="00B81712" w:rsidP="003B0295">
      <w:pPr>
        <w:pStyle w:val="a4"/>
        <w:tabs>
          <w:tab w:val="left" w:pos="851"/>
          <w:tab w:val="left" w:pos="993"/>
        </w:tabs>
        <w:spacing w:before="0" w:beforeAutospacing="0" w:after="0" w:afterAutospacing="0"/>
        <w:ind w:firstLine="567"/>
        <w:jc w:val="both"/>
        <w:rPr>
          <w:color w:val="000000"/>
          <w:sz w:val="28"/>
          <w:szCs w:val="28"/>
          <w:lang w:val="uz-Cyrl-UZ"/>
        </w:rPr>
      </w:pPr>
    </w:p>
    <w:p w:rsidR="000C28DC" w:rsidRDefault="000C28DC" w:rsidP="003B0295">
      <w:pPr>
        <w:pStyle w:val="a4"/>
        <w:tabs>
          <w:tab w:val="left" w:pos="851"/>
          <w:tab w:val="left" w:pos="993"/>
        </w:tabs>
        <w:spacing w:before="0" w:beforeAutospacing="0" w:after="0" w:afterAutospacing="0"/>
        <w:jc w:val="center"/>
        <w:rPr>
          <w:b/>
          <w:bCs/>
          <w:color w:val="000000"/>
          <w:sz w:val="28"/>
          <w:szCs w:val="28"/>
          <w:lang w:val="uz-Cyrl-UZ"/>
        </w:rPr>
      </w:pPr>
    </w:p>
    <w:p w:rsidR="000C28DC" w:rsidRDefault="000C28DC" w:rsidP="003B0295">
      <w:pPr>
        <w:pStyle w:val="a4"/>
        <w:tabs>
          <w:tab w:val="left" w:pos="851"/>
          <w:tab w:val="left" w:pos="993"/>
        </w:tabs>
        <w:spacing w:before="0" w:beforeAutospacing="0" w:after="0" w:afterAutospacing="0"/>
        <w:ind w:left="567"/>
        <w:jc w:val="center"/>
        <w:rPr>
          <w:b/>
          <w:bCs/>
          <w:color w:val="000000"/>
          <w:sz w:val="28"/>
          <w:szCs w:val="28"/>
          <w:lang w:val="uz-Cyrl-UZ"/>
        </w:rPr>
      </w:pPr>
      <w:r>
        <w:rPr>
          <w:b/>
          <w:bCs/>
          <w:color w:val="000000"/>
          <w:sz w:val="28"/>
          <w:szCs w:val="28"/>
          <w:lang w:val="uz-Cyrl-UZ"/>
        </w:rPr>
        <w:t xml:space="preserve">1-§. </w:t>
      </w:r>
      <w:r w:rsidRPr="00D3782E">
        <w:rPr>
          <w:b/>
          <w:bCs/>
          <w:color w:val="000000"/>
          <w:sz w:val="28"/>
          <w:szCs w:val="28"/>
          <w:lang w:val="uz-Cyrl-UZ"/>
        </w:rPr>
        <w:t>Халқаро ҳуқуқ тушунчаси.</w:t>
      </w:r>
    </w:p>
    <w:p w:rsidR="00671F2F" w:rsidRPr="00AE7A8D" w:rsidRDefault="00671F2F" w:rsidP="003B0295">
      <w:pPr>
        <w:pStyle w:val="a4"/>
        <w:tabs>
          <w:tab w:val="left" w:pos="851"/>
          <w:tab w:val="left" w:pos="993"/>
        </w:tabs>
        <w:spacing w:before="0" w:beforeAutospacing="0" w:after="0" w:afterAutospacing="0"/>
        <w:ind w:left="567"/>
        <w:jc w:val="center"/>
        <w:rPr>
          <w:color w:val="000000"/>
          <w:sz w:val="28"/>
          <w:szCs w:val="27"/>
          <w:lang w:val="uz-Cyrl-UZ"/>
        </w:rPr>
      </w:pPr>
    </w:p>
    <w:p w:rsidR="000C28DC" w:rsidRDefault="000C28DC" w:rsidP="003B0295">
      <w:pPr>
        <w:pStyle w:val="a4"/>
        <w:tabs>
          <w:tab w:val="left" w:pos="851"/>
          <w:tab w:val="left" w:pos="993"/>
        </w:tabs>
        <w:spacing w:before="0" w:beforeAutospacing="0" w:after="0" w:afterAutospacing="0"/>
        <w:jc w:val="both"/>
        <w:rPr>
          <w:color w:val="000000"/>
          <w:sz w:val="28"/>
          <w:szCs w:val="27"/>
          <w:lang w:val="uz-Cyrl-UZ"/>
        </w:rPr>
      </w:pPr>
      <w:r>
        <w:rPr>
          <w:b/>
          <w:bCs/>
          <w:color w:val="000000"/>
          <w:sz w:val="28"/>
          <w:szCs w:val="28"/>
          <w:lang w:val="uz-Cyrl-UZ"/>
        </w:rPr>
        <w:tab/>
      </w:r>
      <w:r w:rsidRPr="00D3782E">
        <w:rPr>
          <w:color w:val="000000"/>
          <w:sz w:val="28"/>
          <w:szCs w:val="27"/>
          <w:lang w:val="uz-Cyrl-UZ"/>
        </w:rPr>
        <w:t xml:space="preserve">Асрлар давомида халқаро ҳуқуқ </w:t>
      </w:r>
      <w:r w:rsidRPr="00671F2F">
        <w:rPr>
          <w:b/>
          <w:color w:val="FF0000"/>
          <w:sz w:val="28"/>
          <w:szCs w:val="27"/>
          <w:lang w:val="uz-Cyrl-UZ"/>
        </w:rPr>
        <w:t>jus gentium</w:t>
      </w:r>
      <w:r w:rsidRPr="00671F2F">
        <w:rPr>
          <w:color w:val="FF0000"/>
          <w:sz w:val="28"/>
          <w:szCs w:val="27"/>
          <w:lang w:val="uz-Cyrl-UZ"/>
        </w:rPr>
        <w:t xml:space="preserve"> </w:t>
      </w:r>
      <w:r w:rsidRPr="002F137A">
        <w:rPr>
          <w:color w:val="000000"/>
          <w:sz w:val="28"/>
          <w:szCs w:val="27"/>
          <w:lang w:val="uz-Cyrl-UZ"/>
        </w:rPr>
        <w:t xml:space="preserve">номи билан маълум бўлган. Бу Рим ҳуқуқидан олинган бўлиб, халқаро ҳуқуқнинг давлатлар ўртасидаги муносабатларни тартибга солувчи нормалар йиғиндиси сифатидаги мазмунини очиб беролмас эди. Рим ҳуқуқида </w:t>
      </w:r>
      <w:r w:rsidRPr="00671F2F">
        <w:rPr>
          <w:color w:val="FF0000"/>
          <w:sz w:val="28"/>
          <w:szCs w:val="27"/>
          <w:lang w:val="uz-Cyrl-UZ"/>
        </w:rPr>
        <w:t xml:space="preserve">jus gentium </w:t>
      </w:r>
      <w:r w:rsidRPr="002F137A">
        <w:rPr>
          <w:color w:val="000000"/>
          <w:sz w:val="28"/>
          <w:szCs w:val="27"/>
          <w:lang w:val="uz-Cyrl-UZ"/>
        </w:rPr>
        <w:t>Рим фуқаролари ва Рим фуқароси бўлмаганлар, шунингдек фуқаро бўлмаганлар ўртасидаги хусусий муносабатларни тартибга солар</w:t>
      </w:r>
      <w:r w:rsidR="00671F2F">
        <w:rPr>
          <w:color w:val="000000"/>
          <w:sz w:val="28"/>
          <w:szCs w:val="27"/>
          <w:lang w:val="uz-Cyrl-UZ"/>
        </w:rPr>
        <w:t xml:space="preserve"> </w:t>
      </w:r>
      <w:r>
        <w:rPr>
          <w:color w:val="000000"/>
          <w:sz w:val="28"/>
          <w:szCs w:val="27"/>
          <w:lang w:val="uz-Cyrl-UZ"/>
        </w:rPr>
        <w:t>э</w:t>
      </w:r>
      <w:r w:rsidRPr="002F137A">
        <w:rPr>
          <w:color w:val="000000"/>
          <w:sz w:val="28"/>
          <w:szCs w:val="27"/>
          <w:lang w:val="uz-Cyrl-UZ"/>
        </w:rPr>
        <w:t>ди. XVII асрнинг ўрталарига келиб, инглиз олими Зеч «</w:t>
      </w:r>
      <w:r w:rsidRPr="00671F2F">
        <w:rPr>
          <w:color w:val="FF0000"/>
          <w:sz w:val="28"/>
          <w:szCs w:val="27"/>
          <w:lang w:val="uz-Cyrl-UZ"/>
        </w:rPr>
        <w:t>jus gentium</w:t>
      </w:r>
      <w:r w:rsidRPr="002F137A">
        <w:rPr>
          <w:color w:val="000000"/>
          <w:sz w:val="28"/>
          <w:szCs w:val="27"/>
          <w:lang w:val="uz-Cyrl-UZ"/>
        </w:rPr>
        <w:t>» ўрнига янада аниқроқ ибора - «</w:t>
      </w:r>
      <w:r w:rsidRPr="00671F2F">
        <w:rPr>
          <w:color w:val="FF0000"/>
          <w:sz w:val="28"/>
          <w:szCs w:val="27"/>
          <w:lang w:val="uz-Cyrl-UZ"/>
        </w:rPr>
        <w:t>jus inter gentes</w:t>
      </w:r>
      <w:r w:rsidRPr="002F137A">
        <w:rPr>
          <w:color w:val="000000"/>
          <w:sz w:val="28"/>
          <w:szCs w:val="27"/>
          <w:lang w:val="uz-Cyrl-UZ"/>
        </w:rPr>
        <w:t>» (</w:t>
      </w:r>
      <w:r w:rsidRPr="00671F2F">
        <w:rPr>
          <w:color w:val="FF0000"/>
          <w:sz w:val="28"/>
          <w:szCs w:val="27"/>
          <w:lang w:val="uz-Cyrl-UZ"/>
        </w:rPr>
        <w:t>халқлар ўртасидаги ҳуқуқ</w:t>
      </w:r>
      <w:r w:rsidRPr="002F137A">
        <w:rPr>
          <w:color w:val="000000"/>
          <w:sz w:val="28"/>
          <w:szCs w:val="27"/>
          <w:lang w:val="uz-Cyrl-UZ"/>
        </w:rPr>
        <w:t>) иборасини қўллашни таклиф қилди. Халқаро ҳуқуқ атамаси номи шундан келиб чиққан.</w:t>
      </w:r>
    </w:p>
    <w:p w:rsidR="000C28DC" w:rsidRDefault="000C28DC" w:rsidP="003B0295">
      <w:pPr>
        <w:pStyle w:val="a4"/>
        <w:tabs>
          <w:tab w:val="left" w:pos="851"/>
          <w:tab w:val="left" w:pos="993"/>
        </w:tabs>
        <w:spacing w:before="0" w:beforeAutospacing="0" w:after="0" w:afterAutospacing="0"/>
        <w:ind w:firstLine="567"/>
        <w:jc w:val="both"/>
        <w:rPr>
          <w:color w:val="000000"/>
          <w:sz w:val="28"/>
          <w:szCs w:val="27"/>
          <w:lang w:val="uz-Cyrl-UZ"/>
        </w:rPr>
      </w:pPr>
      <w:r w:rsidRPr="002F137A">
        <w:rPr>
          <w:color w:val="000000"/>
          <w:sz w:val="28"/>
          <w:szCs w:val="27"/>
          <w:lang w:val="uz-Cyrl-UZ"/>
        </w:rPr>
        <w:t>Ўзбекистон ҳудуди доирасида «халқаро ҳуқуқ» ибораси XIX асрнинг ўрталаридан бошлаб умумий фойдаланишга кирди. Унгача «халқлар ҳуқуқи» ибораси ишлатилар эди. Бу «</w:t>
      </w:r>
      <w:r w:rsidRPr="00671F2F">
        <w:rPr>
          <w:color w:val="FF0000"/>
          <w:sz w:val="28"/>
          <w:szCs w:val="27"/>
          <w:lang w:val="uz-Cyrl-UZ"/>
        </w:rPr>
        <w:t>jus gentium</w:t>
      </w:r>
      <w:r w:rsidRPr="002F137A">
        <w:rPr>
          <w:color w:val="000000"/>
          <w:sz w:val="28"/>
          <w:szCs w:val="27"/>
          <w:lang w:val="uz-Cyrl-UZ"/>
        </w:rPr>
        <w:t>» - «</w:t>
      </w:r>
      <w:r w:rsidRPr="00671F2F">
        <w:rPr>
          <w:color w:val="FF0000"/>
          <w:sz w:val="28"/>
          <w:szCs w:val="27"/>
          <w:lang w:val="uz-Cyrl-UZ"/>
        </w:rPr>
        <w:t>умумхалқ ҳуқуқи</w:t>
      </w:r>
      <w:r w:rsidRPr="002F137A">
        <w:rPr>
          <w:color w:val="000000"/>
          <w:sz w:val="28"/>
          <w:szCs w:val="27"/>
          <w:lang w:val="uz-Cyrl-UZ"/>
        </w:rPr>
        <w:t xml:space="preserve">»нинг сўзма-сўз таржимаси эди (1835 йилги университет устави бўйича). Айни вақтда, </w:t>
      </w:r>
      <w:r w:rsidRPr="001D6803">
        <w:rPr>
          <w:color w:val="FF0000"/>
          <w:sz w:val="28"/>
          <w:szCs w:val="27"/>
          <w:lang w:val="uz-Cyrl-UZ"/>
        </w:rPr>
        <w:t>«халқаро ҳуқуқ» иборасини унчалик муваффақиятли ишлатилган деб бўлмайди</w:t>
      </w:r>
      <w:r w:rsidRPr="002F137A">
        <w:rPr>
          <w:color w:val="000000"/>
          <w:sz w:val="28"/>
          <w:szCs w:val="27"/>
          <w:lang w:val="uz-Cyrl-UZ"/>
        </w:rPr>
        <w:t xml:space="preserve">. Чунки бундай ҳуқуқ халқлар ўртасидаги эмас, балки давлатлар ўртасидаги муносабатларни тартибга солади. Таниқли халқаро ҳуқуқшунос В.А.Незабитовский (1824-1883) таъкидлаганидек, бу ҳуқуқни </w:t>
      </w:r>
      <w:r w:rsidRPr="001D6803">
        <w:rPr>
          <w:color w:val="FF0000"/>
          <w:sz w:val="28"/>
          <w:szCs w:val="27"/>
          <w:lang w:val="uz-Cyrl-UZ"/>
        </w:rPr>
        <w:t xml:space="preserve">давлатлараро ҳуқуқ деб аташ тўғрироқ бўлар эди. </w:t>
      </w:r>
      <w:r w:rsidRPr="002F137A">
        <w:rPr>
          <w:color w:val="000000"/>
          <w:sz w:val="28"/>
          <w:szCs w:val="27"/>
          <w:lang w:val="uz-Cyrl-UZ"/>
        </w:rPr>
        <w:t>Энг умумий кўринишда халқаро ҳуқуқ деганда, давлатлар ўртасидаги муносабатларни тартибга солувчи шартномавий ва одатий юридик нормалар йиғиндиси тушунилади. Берилган таърифдан келиб чиқадики, халқаро ҳуқуқнинг субъектлари давлатлар бўлиб, унинг тартибга солиш объекти эса давлатлараро муносабатлардир (унинг конкрет турлари - сиёсий, иқтисодий, ижтимоий, ҳуқуқий, ҳа</w:t>
      </w:r>
      <w:r>
        <w:rPr>
          <w:color w:val="000000"/>
          <w:sz w:val="28"/>
          <w:szCs w:val="27"/>
          <w:lang w:val="uz-Cyrl-UZ"/>
        </w:rPr>
        <w:t>рбий-техник, молиявий ва бошқ.)</w:t>
      </w:r>
      <w:r>
        <w:rPr>
          <w:rStyle w:val="a7"/>
          <w:color w:val="000000"/>
          <w:sz w:val="28"/>
          <w:szCs w:val="27"/>
          <w:lang w:val="uz-Cyrl-UZ"/>
        </w:rPr>
        <w:footnoteReference w:id="1"/>
      </w:r>
      <w:r w:rsidRPr="002F137A">
        <w:rPr>
          <w:color w:val="000000"/>
          <w:sz w:val="28"/>
          <w:szCs w:val="27"/>
          <w:lang w:val="uz-Cyrl-UZ"/>
        </w:rPr>
        <w:t>.</w:t>
      </w:r>
    </w:p>
    <w:p w:rsidR="000C28DC" w:rsidRPr="002F137A" w:rsidRDefault="000C28DC" w:rsidP="003B0295">
      <w:pPr>
        <w:pStyle w:val="a4"/>
        <w:tabs>
          <w:tab w:val="left" w:pos="851"/>
          <w:tab w:val="left" w:pos="993"/>
        </w:tabs>
        <w:spacing w:before="0" w:beforeAutospacing="0" w:after="0" w:afterAutospacing="0"/>
        <w:ind w:firstLine="567"/>
        <w:jc w:val="both"/>
        <w:rPr>
          <w:color w:val="000000"/>
          <w:sz w:val="28"/>
          <w:szCs w:val="27"/>
          <w:lang w:val="uz-Cyrl-UZ"/>
        </w:rPr>
      </w:pPr>
      <w:r w:rsidRPr="002F137A">
        <w:rPr>
          <w:color w:val="000000"/>
          <w:sz w:val="28"/>
          <w:szCs w:val="27"/>
          <w:lang w:val="uz-Cyrl-UZ"/>
        </w:rPr>
        <w:t xml:space="preserve"> </w:t>
      </w:r>
    </w:p>
    <w:p w:rsidR="00B81712" w:rsidRPr="00C06771" w:rsidRDefault="000C28DC" w:rsidP="003B0295">
      <w:pPr>
        <w:pStyle w:val="a4"/>
        <w:tabs>
          <w:tab w:val="left" w:pos="851"/>
          <w:tab w:val="left" w:pos="993"/>
        </w:tabs>
        <w:spacing w:before="0" w:beforeAutospacing="0" w:after="0" w:afterAutospacing="0"/>
        <w:jc w:val="center"/>
        <w:rPr>
          <w:color w:val="000000"/>
          <w:sz w:val="28"/>
          <w:szCs w:val="28"/>
          <w:lang w:val="uz-Cyrl-UZ"/>
        </w:rPr>
      </w:pPr>
      <w:r>
        <w:rPr>
          <w:b/>
          <w:bCs/>
          <w:color w:val="000000"/>
          <w:sz w:val="28"/>
          <w:szCs w:val="28"/>
          <w:lang w:val="uz-Cyrl-UZ"/>
        </w:rPr>
        <w:t>2</w:t>
      </w:r>
      <w:r w:rsidR="00B81712" w:rsidRPr="00C06771">
        <w:rPr>
          <w:b/>
          <w:bCs/>
          <w:color w:val="000000"/>
          <w:sz w:val="28"/>
          <w:szCs w:val="28"/>
          <w:lang w:val="uz-Cyrl-UZ"/>
        </w:rPr>
        <w:t>-§. Халқаро ҳуқуқ нормалари тушунчаси ва таснифи</w:t>
      </w:r>
    </w:p>
    <w:p w:rsidR="00FB5785" w:rsidRPr="00B00EB1" w:rsidRDefault="00FB5785" w:rsidP="003B0295">
      <w:pPr>
        <w:pStyle w:val="a4"/>
        <w:spacing w:before="0" w:beforeAutospacing="0" w:after="0" w:afterAutospacing="0"/>
        <w:ind w:firstLine="567"/>
        <w:jc w:val="both"/>
        <w:rPr>
          <w:color w:val="000000"/>
          <w:sz w:val="28"/>
          <w:szCs w:val="27"/>
          <w:lang w:val="uz-Cyrl-UZ"/>
        </w:rPr>
      </w:pPr>
      <w:r w:rsidRPr="00B00EB1">
        <w:rPr>
          <w:color w:val="000000"/>
          <w:sz w:val="28"/>
          <w:szCs w:val="27"/>
          <w:lang w:val="uz-Cyrl-UZ"/>
        </w:rPr>
        <w:t xml:space="preserve">Халқаро ҳуқуқ бу нормалар тизимининг йиғиндиси эканлигидан келиб чиқадиган бўлсак, умуман </w:t>
      </w:r>
      <w:r w:rsidRPr="00B00EB1">
        <w:rPr>
          <w:color w:val="FF0000"/>
          <w:sz w:val="28"/>
          <w:szCs w:val="27"/>
          <w:lang w:val="uz-Cyrl-UZ"/>
        </w:rPr>
        <w:t xml:space="preserve">«ҳуқуқ нормаси» </w:t>
      </w:r>
      <w:r w:rsidRPr="00B00EB1">
        <w:rPr>
          <w:color w:val="000000"/>
          <w:sz w:val="28"/>
          <w:szCs w:val="27"/>
          <w:lang w:val="uz-Cyrl-UZ"/>
        </w:rPr>
        <w:t>ва асосан</w:t>
      </w:r>
      <w:r w:rsidRPr="00B00EB1">
        <w:rPr>
          <w:lang w:val="uz-Cyrl-UZ"/>
        </w:rPr>
        <w:t xml:space="preserve"> </w:t>
      </w:r>
      <w:r w:rsidRPr="00B00EB1">
        <w:rPr>
          <w:color w:val="FF0000"/>
          <w:sz w:val="28"/>
          <w:szCs w:val="27"/>
          <w:lang w:val="uz-Cyrl-UZ"/>
        </w:rPr>
        <w:t xml:space="preserve">«халқаро ҳуқуқ нормаси» </w:t>
      </w:r>
      <w:r w:rsidRPr="00B00EB1">
        <w:rPr>
          <w:color w:val="000000"/>
          <w:sz w:val="28"/>
          <w:szCs w:val="27"/>
          <w:lang w:val="uz-Cyrl-UZ"/>
        </w:rPr>
        <w:t>тушунчалари нимани англатишини аниқлаб олиш лозим бўлади.</w:t>
      </w:r>
    </w:p>
    <w:p w:rsidR="00FB5785" w:rsidRPr="00B00EB1" w:rsidRDefault="00FB5785" w:rsidP="003B0295">
      <w:pPr>
        <w:pStyle w:val="a4"/>
        <w:tabs>
          <w:tab w:val="left" w:pos="851"/>
          <w:tab w:val="left" w:pos="993"/>
        </w:tabs>
        <w:spacing w:before="0" w:beforeAutospacing="0" w:after="0" w:afterAutospacing="0"/>
        <w:jc w:val="both"/>
        <w:rPr>
          <w:color w:val="000000"/>
          <w:sz w:val="28"/>
          <w:szCs w:val="27"/>
          <w:lang w:val="uz-Cyrl-UZ"/>
        </w:rPr>
      </w:pPr>
      <w:r w:rsidRPr="00B00EB1">
        <w:rPr>
          <w:color w:val="000000"/>
          <w:sz w:val="28"/>
          <w:szCs w:val="27"/>
          <w:lang w:val="uz-Cyrl-UZ"/>
        </w:rPr>
        <w:lastRenderedPageBreak/>
        <w:tab/>
        <w:t xml:space="preserve">Умумий ҳуқуқ назариясига кўра, </w:t>
      </w:r>
      <w:r w:rsidRPr="00B00EB1">
        <w:rPr>
          <w:color w:val="FF0000"/>
          <w:sz w:val="28"/>
          <w:szCs w:val="27"/>
          <w:lang w:val="uz-Cyrl-UZ"/>
        </w:rPr>
        <w:t xml:space="preserve">ҳуқуқ нормаси - </w:t>
      </w:r>
      <w:r w:rsidRPr="00B00EB1">
        <w:rPr>
          <w:color w:val="000000"/>
          <w:sz w:val="28"/>
          <w:szCs w:val="27"/>
          <w:lang w:val="uz-Cyrl-UZ"/>
        </w:rPr>
        <w:t xml:space="preserve">у назарда тутган ва хатти-ҳаракатларини тартибга соладиган ҳамда ҳуқуқ субъектлари деб номланувчи адресатларнинг юридик мажбурий хулқ-атвор қоидасидир. Ҳуқуқ нормасининг юридик мажбурийлиги шундаки, ҳуқуқ субъектининг бу норма кўрсатган хатти-ҳаракати зарур бўлганда мажбурлаш йўли билан таъминланади. Давлат ички ҳуқуқида ҳуқуқ субъектларининг хулқ-атвор нормалари давлат томонидан белгиланади ёки санкцияланади ва лозим бўлса, уларга риоя қилиш мажбурлаш йўли билан таъминланади.  </w:t>
      </w:r>
    </w:p>
    <w:p w:rsidR="00B81712" w:rsidRPr="00E006A7" w:rsidRDefault="00B81712" w:rsidP="003B0295">
      <w:pPr>
        <w:spacing w:after="0"/>
        <w:ind w:firstLine="567"/>
        <w:jc w:val="both"/>
        <w:rPr>
          <w:rStyle w:val="fontstyle01"/>
          <w:lang w:val="uz-Cyrl-UZ"/>
        </w:rPr>
      </w:pPr>
      <w:r w:rsidRPr="00C06771">
        <w:rPr>
          <w:rStyle w:val="fontstyle01"/>
          <w:lang w:val="uz-Cyrl-UZ"/>
        </w:rPr>
        <w:t>Халқаро ҳуқуқнинг ўзига хос жиҳатлари унинг нормаларида намоён бўлади. Халқаро-ҳуқуқий норма халқаро ҳуқуқнинг мазмун-моҳиятини намоён этувчи ташқи шакли бўлиб, халқаро ҳуқуқ субъектларининг юриш-</w:t>
      </w:r>
      <w:r w:rsidRPr="00E006A7">
        <w:rPr>
          <w:rStyle w:val="fontstyle01"/>
          <w:lang w:val="uz-Cyrl-UZ"/>
        </w:rPr>
        <w:t xml:space="preserve">туриш қоидаларини белгилаб беради. </w:t>
      </w:r>
    </w:p>
    <w:p w:rsidR="00B81712" w:rsidRPr="00E006A7" w:rsidRDefault="00B81712" w:rsidP="003B0295">
      <w:pPr>
        <w:pStyle w:val="a4"/>
        <w:tabs>
          <w:tab w:val="left" w:pos="851"/>
          <w:tab w:val="left" w:pos="993"/>
        </w:tabs>
        <w:spacing w:before="0" w:beforeAutospacing="0" w:after="0" w:afterAutospacing="0"/>
        <w:ind w:firstLine="567"/>
        <w:jc w:val="both"/>
        <w:rPr>
          <w:color w:val="000000"/>
          <w:sz w:val="28"/>
          <w:szCs w:val="28"/>
          <w:u w:val="single"/>
          <w:lang w:val="uz-Cyrl-UZ"/>
        </w:rPr>
      </w:pPr>
      <w:r w:rsidRPr="004C2595">
        <w:rPr>
          <w:b/>
          <w:color w:val="000000"/>
          <w:sz w:val="28"/>
          <w:szCs w:val="28"/>
          <w:u w:val="single"/>
          <w:lang w:val="uz-Cyrl-UZ"/>
        </w:rPr>
        <w:t>Халқаро ҳуқуқ нормаси</w:t>
      </w:r>
      <w:r w:rsidRPr="004C2595">
        <w:rPr>
          <w:color w:val="000000"/>
          <w:sz w:val="28"/>
          <w:szCs w:val="28"/>
          <w:u w:val="single"/>
          <w:lang w:val="uz-Cyrl-UZ"/>
        </w:rPr>
        <w:t xml:space="preserve"> – халқаро ҳуқуқ субъектларининг битими асосида тузилган расмий қоида бўлиб, ушбу субъектларнинг ҳуқуқлари, мажбуриятларини белгилайди ва уларни юридик механизм билан таъминлайди.</w:t>
      </w:r>
      <w:r w:rsidRPr="00E006A7">
        <w:rPr>
          <w:color w:val="000000"/>
          <w:sz w:val="28"/>
          <w:szCs w:val="28"/>
          <w:u w:val="single"/>
          <w:lang w:val="uz-Cyrl-UZ"/>
        </w:rPr>
        <w:t xml:space="preserve"> </w:t>
      </w:r>
    </w:p>
    <w:p w:rsidR="00B81712" w:rsidRPr="00E006A7" w:rsidRDefault="00B81712" w:rsidP="003B0295">
      <w:pPr>
        <w:pStyle w:val="a4"/>
        <w:tabs>
          <w:tab w:val="left" w:pos="851"/>
          <w:tab w:val="left" w:pos="993"/>
        </w:tabs>
        <w:spacing w:before="0" w:beforeAutospacing="0" w:after="0" w:afterAutospacing="0"/>
        <w:ind w:firstLine="567"/>
        <w:jc w:val="both"/>
        <w:rPr>
          <w:color w:val="000000"/>
          <w:sz w:val="28"/>
          <w:szCs w:val="28"/>
          <w:lang w:val="uz-Cyrl-UZ"/>
        </w:rPr>
      </w:pPr>
      <w:r w:rsidRPr="00E006A7">
        <w:rPr>
          <w:color w:val="000000"/>
          <w:sz w:val="28"/>
          <w:szCs w:val="28"/>
          <w:lang w:val="uz-Cyrl-UZ"/>
        </w:rPr>
        <w:t xml:space="preserve">Халқаро ҳуқуқ нормаси негизида доимо шу нормани яратишнинг ягона усули ҳисобланган субъектлар битими ётади. Яъни халқаро ҳуқуқ субъектларининг келишилган иродасини ифодалаш жараёни. </w:t>
      </w:r>
    </w:p>
    <w:p w:rsidR="00B81712" w:rsidRPr="00C06771" w:rsidRDefault="00B81712" w:rsidP="003B0295">
      <w:pPr>
        <w:pStyle w:val="a4"/>
        <w:tabs>
          <w:tab w:val="left" w:pos="851"/>
          <w:tab w:val="left" w:pos="993"/>
        </w:tabs>
        <w:spacing w:before="0" w:beforeAutospacing="0" w:after="0" w:afterAutospacing="0"/>
        <w:ind w:firstLine="567"/>
        <w:jc w:val="both"/>
        <w:rPr>
          <w:color w:val="000000"/>
          <w:sz w:val="28"/>
          <w:szCs w:val="28"/>
          <w:lang w:val="uz-Cyrl-UZ"/>
        </w:rPr>
      </w:pPr>
      <w:r w:rsidRPr="00E006A7">
        <w:rPr>
          <w:color w:val="000000"/>
          <w:sz w:val="28"/>
          <w:szCs w:val="28"/>
          <w:lang w:val="uz-Cyrl-UZ"/>
        </w:rPr>
        <w:t>Халқаро ҳуқуқ нормаларининг мазмуни давлатларга ва халқаро ҳуқуқнинг бошқа субъектларига тегишли ҳуқуқ ва мажбуриятлар мажмуи ҳисобланади. Халқаро ҳуқуқ субъектлари ўзаро муносабатга киришиб, халқаро ҳуқуқий нормаларда белгиланган ўз ҳуқуқларидан фойдаланади ва мажбуриятларини бажаради.  Халқаро ҳуқуқ нормаси халқаро муносабатлар иштирокчилари бўлган халқаро ҳуқуқ субъектларининг ўзаро муносабатларида уларнинг  хатти-ҳаракатларини тартибга солувчи вазифани бажаради.</w:t>
      </w:r>
      <w:r w:rsidRPr="00C06771">
        <w:rPr>
          <w:color w:val="000000"/>
          <w:sz w:val="28"/>
          <w:szCs w:val="28"/>
          <w:lang w:val="uz-Cyrl-UZ"/>
        </w:rPr>
        <w:t xml:space="preserve"> </w:t>
      </w:r>
    </w:p>
    <w:p w:rsidR="00B81712" w:rsidRPr="00C06771" w:rsidRDefault="00B81712" w:rsidP="003B0295">
      <w:pPr>
        <w:pStyle w:val="a4"/>
        <w:tabs>
          <w:tab w:val="left" w:pos="851"/>
          <w:tab w:val="left" w:pos="993"/>
        </w:tabs>
        <w:spacing w:before="0" w:beforeAutospacing="0" w:after="0" w:afterAutospacing="0"/>
        <w:ind w:firstLine="567"/>
        <w:jc w:val="both"/>
        <w:rPr>
          <w:color w:val="000000"/>
          <w:sz w:val="28"/>
          <w:szCs w:val="28"/>
          <w:lang w:val="uz-Cyrl-UZ"/>
        </w:rPr>
      </w:pPr>
      <w:r w:rsidRPr="00C06771">
        <w:rPr>
          <w:b/>
          <w:bCs/>
          <w:color w:val="000000"/>
          <w:sz w:val="28"/>
          <w:szCs w:val="28"/>
          <w:lang w:val="uz-Cyrl-UZ"/>
        </w:rPr>
        <w:t>Халқаро ҳуқуқ нормалари таснифи</w:t>
      </w:r>
    </w:p>
    <w:p w:rsidR="00C13370" w:rsidRPr="00C13370" w:rsidRDefault="00B81712" w:rsidP="003B0295">
      <w:pPr>
        <w:pStyle w:val="af6"/>
        <w:numPr>
          <w:ilvl w:val="0"/>
          <w:numId w:val="6"/>
        </w:numPr>
        <w:shd w:val="clear" w:color="auto" w:fill="FFFFFF"/>
        <w:ind w:left="0" w:firstLine="567"/>
        <w:jc w:val="both"/>
        <w:rPr>
          <w:rFonts w:ascii="Times New Roman" w:hAnsi="Times New Roman" w:cs="Times New Roman"/>
          <w:noProof/>
          <w:sz w:val="28"/>
          <w:szCs w:val="28"/>
          <w:lang w:val="uz-Cyrl-UZ" w:eastAsia="ru-RU"/>
        </w:rPr>
      </w:pPr>
      <w:r w:rsidRPr="00C13370">
        <w:rPr>
          <w:rFonts w:ascii="Times New Roman" w:hAnsi="Times New Roman" w:cs="Times New Roman"/>
          <w:color w:val="000000"/>
          <w:sz w:val="28"/>
          <w:szCs w:val="28"/>
          <w:lang w:val="uz-Cyrl-UZ"/>
        </w:rPr>
        <w:t>Универсал нормалар -</w:t>
      </w:r>
      <w:r w:rsidRPr="00C13370">
        <w:rPr>
          <w:rFonts w:ascii="Times New Roman" w:hAnsi="Times New Roman" w:cs="Times New Roman"/>
          <w:b w:val="0"/>
          <w:color w:val="000000"/>
          <w:sz w:val="28"/>
          <w:szCs w:val="28"/>
          <w:lang w:val="uz-Cyrl-UZ"/>
        </w:rPr>
        <w:t xml:space="preserve"> халқаро ҳуқуқнинг барча субъектлари учун умуммажбурий бўлган нормалар.</w:t>
      </w:r>
      <w:r w:rsidRPr="000A1C0F">
        <w:rPr>
          <w:rFonts w:ascii="Times New Roman" w:hAnsi="Times New Roman" w:cs="Times New Roman"/>
          <w:b w:val="0"/>
          <w:color w:val="000000"/>
          <w:sz w:val="28"/>
          <w:szCs w:val="28"/>
          <w:lang w:val="ru-RU"/>
        </w:rPr>
        <w:t xml:space="preserve"> </w:t>
      </w:r>
      <w:r w:rsidRPr="00C13370">
        <w:rPr>
          <w:rFonts w:ascii="Times New Roman" w:hAnsi="Times New Roman" w:cs="Times New Roman"/>
          <w:b w:val="0"/>
          <w:color w:val="000000"/>
          <w:sz w:val="28"/>
          <w:szCs w:val="28"/>
          <w:lang w:val="uz-Cyrl-UZ"/>
        </w:rPr>
        <w:t xml:space="preserve">Универсал нормаларда ҳар қандай ҳуқуқ субъектлари учун муҳим бўлган қоидалар, жумладан, ҳар қандай давлатнинг ички ваколатига кирадиган ишларига аралашиш учун ҳуқуқ берилмаслик, инсоннинг асосий ҳуқуқлари, қадр-қиммати, эркак ва аёлларнинг тенг ҳуқуқлилиги, катта ва кичик миллатлар ҳуқуқларининг тенглиги, шартномалар ва халқаро ҳуқуқнинг бошқа </w:t>
      </w:r>
      <w:r w:rsidRPr="00C13370">
        <w:rPr>
          <w:rFonts w:ascii="Times New Roman" w:hAnsi="Times New Roman" w:cs="Times New Roman"/>
          <w:b w:val="0"/>
          <w:sz w:val="28"/>
          <w:szCs w:val="28"/>
          <w:lang w:val="uz-Cyrl-UZ"/>
        </w:rPr>
        <w:t xml:space="preserve">манбаларидан келиб чиқадиган мажбуриятларга ҳурмат билан қараш, шунингдек, адолатга риоя қилиш мумкин бўлган шарт-шароитни вужудга келтириш каби масалалар белгиланади. Шу жиҳатдан универсал аҳамият касб этади. </w:t>
      </w:r>
    </w:p>
    <w:p w:rsidR="00C13370" w:rsidRDefault="00B81712" w:rsidP="003B0295">
      <w:pPr>
        <w:pStyle w:val="af6"/>
        <w:shd w:val="clear" w:color="auto" w:fill="FFFFFF"/>
        <w:ind w:firstLine="567"/>
        <w:jc w:val="both"/>
        <w:rPr>
          <w:rFonts w:ascii="Times New Roman" w:hAnsi="Times New Roman" w:cs="Times New Roman"/>
          <w:b w:val="0"/>
          <w:sz w:val="28"/>
          <w:szCs w:val="28"/>
          <w:lang w:val="uz-Cyrl-UZ"/>
        </w:rPr>
      </w:pPr>
      <w:r w:rsidRPr="00C13370">
        <w:rPr>
          <w:rFonts w:ascii="Times New Roman" w:hAnsi="Times New Roman" w:cs="Times New Roman"/>
          <w:sz w:val="28"/>
          <w:szCs w:val="28"/>
          <w:lang w:val="uz-Cyrl-UZ"/>
        </w:rPr>
        <w:t>Мисол учун,</w:t>
      </w:r>
      <w:r w:rsidRPr="00C13370">
        <w:rPr>
          <w:rFonts w:ascii="Times New Roman" w:hAnsi="Times New Roman" w:cs="Times New Roman"/>
          <w:b w:val="0"/>
          <w:sz w:val="28"/>
          <w:szCs w:val="28"/>
          <w:lang w:val="uz-Cyrl-UZ"/>
        </w:rPr>
        <w:t xml:space="preserve"> </w:t>
      </w:r>
    </w:p>
    <w:p w:rsidR="00343132" w:rsidRDefault="00B81712" w:rsidP="003B0295">
      <w:pPr>
        <w:pStyle w:val="af6"/>
        <w:numPr>
          <w:ilvl w:val="0"/>
          <w:numId w:val="10"/>
        </w:numPr>
        <w:shd w:val="clear" w:color="auto" w:fill="FFFFFF"/>
        <w:tabs>
          <w:tab w:val="left" w:pos="567"/>
          <w:tab w:val="left" w:pos="993"/>
        </w:tabs>
        <w:ind w:left="0" w:firstLine="567"/>
        <w:jc w:val="both"/>
        <w:rPr>
          <w:rFonts w:ascii="Times New Roman" w:hAnsi="Times New Roman" w:cs="Times New Roman"/>
          <w:color w:val="000000"/>
          <w:sz w:val="28"/>
          <w:szCs w:val="28"/>
          <w:lang w:val="uz-Cyrl-UZ"/>
        </w:rPr>
      </w:pPr>
      <w:r w:rsidRPr="00163A3A">
        <w:rPr>
          <w:rFonts w:ascii="Times New Roman" w:hAnsi="Times New Roman" w:cs="Times New Roman"/>
          <w:sz w:val="28"/>
          <w:szCs w:val="28"/>
          <w:lang w:val="uz-Cyrl-UZ"/>
        </w:rPr>
        <w:t xml:space="preserve">1945 йилги БМТнинг Низоми </w:t>
      </w:r>
      <w:r w:rsidRPr="00163A3A">
        <w:rPr>
          <w:rFonts w:ascii="Times New Roman" w:hAnsi="Times New Roman" w:cs="Times New Roman"/>
          <w:b w:val="0"/>
          <w:i/>
          <w:szCs w:val="28"/>
          <w:lang w:val="uz-Cyrl-UZ"/>
        </w:rPr>
        <w:t>(1945 йил 26 июнда Сан Франсискода Бирлашган Миллатлар Конференциясининг Халқаро Ташкилот тузиш бўйича якуний мажлисида имзоланган ва 1945 йилнинг 24 октябрида кучга кирган Халқаро суд статути Низомининг таркибий қисми ҳисобланади)</w:t>
      </w:r>
      <w:r w:rsidR="00343132" w:rsidRPr="00163A3A">
        <w:rPr>
          <w:rFonts w:ascii="Times New Roman" w:hAnsi="Times New Roman" w:cs="Times New Roman"/>
          <w:b w:val="0"/>
          <w:noProof/>
          <w:sz w:val="28"/>
          <w:szCs w:val="28"/>
          <w:lang w:val="uz-Cyrl-UZ" w:eastAsia="ru-RU"/>
        </w:rPr>
        <w:t xml:space="preserve">. </w:t>
      </w:r>
      <w:r w:rsidR="00343132" w:rsidRPr="00163A3A">
        <w:rPr>
          <w:rFonts w:ascii="Times New Roman" w:hAnsi="Times New Roman" w:cs="Times New Roman"/>
          <w:b w:val="0"/>
          <w:color w:val="000000"/>
          <w:sz w:val="28"/>
          <w:szCs w:val="28"/>
          <w:lang w:val="uz-Cyrl-UZ"/>
        </w:rPr>
        <w:t xml:space="preserve">БМТ Низомида мажбуриятлар бор. Уни ким аъзо бўлса тан олади. Бу дегани фақат ўша халқаро ташкилот доирасидаги давлат учунгина амал қилади. </w:t>
      </w:r>
      <w:r w:rsidR="00343132" w:rsidRPr="00163A3A">
        <w:rPr>
          <w:rFonts w:ascii="Times New Roman" w:hAnsi="Times New Roman" w:cs="Times New Roman"/>
          <w:b w:val="0"/>
          <w:color w:val="000000"/>
          <w:sz w:val="28"/>
          <w:szCs w:val="28"/>
          <w:lang w:val="uz-Cyrl-UZ"/>
        </w:rPr>
        <w:lastRenderedPageBreak/>
        <w:t>Минтақавий шартномалар ҳам БМТ Низомига зид бўлмаслиги керак</w:t>
      </w:r>
      <w:r w:rsidR="00343132" w:rsidRPr="004C2595">
        <w:rPr>
          <w:rFonts w:ascii="Times New Roman" w:hAnsi="Times New Roman" w:cs="Times New Roman"/>
          <w:b w:val="0"/>
          <w:color w:val="000000"/>
          <w:sz w:val="28"/>
          <w:szCs w:val="28"/>
          <w:lang w:val="uz-Cyrl-UZ"/>
        </w:rPr>
        <w:t>. Халқаро одат ва принциплар</w:t>
      </w:r>
      <w:r w:rsidR="00163A3A" w:rsidRPr="004C2595">
        <w:rPr>
          <w:rFonts w:ascii="Times New Roman" w:hAnsi="Times New Roman" w:cs="Times New Roman"/>
          <w:color w:val="000000"/>
          <w:sz w:val="28"/>
          <w:szCs w:val="28"/>
          <w:lang w:val="uz-Cyrl-UZ"/>
        </w:rPr>
        <w:t xml:space="preserve"> </w:t>
      </w:r>
      <w:r w:rsidR="00343132" w:rsidRPr="004C2595">
        <w:rPr>
          <w:rFonts w:ascii="Times New Roman" w:hAnsi="Times New Roman" w:cs="Times New Roman"/>
          <w:b w:val="0"/>
          <w:color w:val="000000"/>
          <w:sz w:val="28"/>
          <w:szCs w:val="28"/>
          <w:lang w:val="uz-Cyrl-UZ"/>
        </w:rPr>
        <w:t>(10 та принцип) – булар императив нормалар сифатида қаралади. Улар а</w:t>
      </w:r>
      <w:r w:rsidR="00343132" w:rsidRPr="00163A3A">
        <w:rPr>
          <w:rFonts w:ascii="Times New Roman" w:hAnsi="Times New Roman" w:cs="Times New Roman"/>
          <w:b w:val="0"/>
          <w:color w:val="000000"/>
          <w:sz w:val="28"/>
          <w:szCs w:val="28"/>
          <w:lang w:val="uz-Cyrl-UZ"/>
        </w:rPr>
        <w:t>ъзо бўлган ва бўлмаган хар қандай халқаро ҳуқуқ субъектлари учун мажбурий.</w:t>
      </w:r>
      <w:r w:rsidR="00163A3A" w:rsidRPr="00163A3A">
        <w:rPr>
          <w:rFonts w:ascii="Times New Roman" w:hAnsi="Times New Roman" w:cs="Times New Roman"/>
          <w:color w:val="000000"/>
          <w:sz w:val="28"/>
          <w:szCs w:val="28"/>
          <w:lang w:val="uz-Cyrl-UZ"/>
        </w:rPr>
        <w:t xml:space="preserve"> </w:t>
      </w:r>
      <w:r w:rsidR="00343132" w:rsidRPr="00163A3A">
        <w:rPr>
          <w:rFonts w:ascii="Times New Roman" w:hAnsi="Times New Roman" w:cs="Times New Roman"/>
          <w:b w:val="0"/>
          <w:color w:val="000000"/>
          <w:sz w:val="28"/>
          <w:szCs w:val="28"/>
          <w:lang w:val="uz-Cyrl-UZ"/>
        </w:rPr>
        <w:t xml:space="preserve">Бошқа ҳолатларда эса, давлатлар ўзаро шартнома тузган </w:t>
      </w:r>
      <w:r w:rsidR="00343132" w:rsidRPr="00AA0E0F">
        <w:rPr>
          <w:rFonts w:ascii="Times New Roman" w:hAnsi="Times New Roman" w:cs="Times New Roman"/>
          <w:b w:val="0"/>
          <w:color w:val="000000"/>
          <w:sz w:val="28"/>
          <w:szCs w:val="28"/>
          <w:lang w:val="uz-Cyrl-UZ"/>
        </w:rPr>
        <w:t xml:space="preserve">тақдирда, улар ўртасида шартномавий мажбуриятлар юзага келади. </w:t>
      </w:r>
      <w:r w:rsidR="00AA0E0F">
        <w:rPr>
          <w:rFonts w:ascii="Times New Roman" w:hAnsi="Times New Roman" w:cs="Times New Roman"/>
          <w:b w:val="0"/>
          <w:color w:val="000000"/>
          <w:sz w:val="28"/>
          <w:szCs w:val="28"/>
          <w:lang w:val="uz-Cyrl-UZ"/>
        </w:rPr>
        <w:br/>
      </w:r>
      <w:r w:rsidR="00343132" w:rsidRPr="00AA0E0F">
        <w:rPr>
          <w:rFonts w:ascii="Times New Roman" w:hAnsi="Times New Roman" w:cs="Times New Roman"/>
          <w:b w:val="0"/>
          <w:color w:val="000000"/>
          <w:sz w:val="28"/>
          <w:szCs w:val="28"/>
          <w:lang w:val="uz-Cyrl-UZ"/>
        </w:rPr>
        <w:t xml:space="preserve">1969 йилги </w:t>
      </w:r>
      <w:r w:rsidR="00AA0E0F">
        <w:rPr>
          <w:rFonts w:ascii="Times New Roman" w:hAnsi="Times New Roman" w:cs="Times New Roman"/>
          <w:b w:val="0"/>
          <w:color w:val="000000"/>
          <w:sz w:val="28"/>
          <w:szCs w:val="28"/>
          <w:lang w:val="uz-Cyrl-UZ"/>
        </w:rPr>
        <w:t>“</w:t>
      </w:r>
      <w:r w:rsidR="00343132" w:rsidRPr="00AA0E0F">
        <w:rPr>
          <w:rFonts w:ascii="Times New Roman" w:hAnsi="Times New Roman" w:cs="Times New Roman"/>
          <w:b w:val="0"/>
          <w:color w:val="000000"/>
          <w:sz w:val="28"/>
          <w:szCs w:val="28"/>
          <w:lang w:val="uz-Cyrl-UZ"/>
        </w:rPr>
        <w:t>Халқаро шартномалар ҳуқуқи тўғрисида</w:t>
      </w:r>
      <w:r w:rsidR="00AA0E0F" w:rsidRPr="00AA0E0F">
        <w:rPr>
          <w:rFonts w:ascii="Times New Roman" w:hAnsi="Times New Roman" w:cs="Times New Roman"/>
          <w:b w:val="0"/>
          <w:color w:val="000000"/>
          <w:sz w:val="28"/>
          <w:szCs w:val="28"/>
          <w:lang w:val="uz-Cyrl-UZ"/>
        </w:rPr>
        <w:t>”</w:t>
      </w:r>
      <w:r w:rsidR="00343132" w:rsidRPr="00AA0E0F">
        <w:rPr>
          <w:rFonts w:ascii="Times New Roman" w:hAnsi="Times New Roman" w:cs="Times New Roman"/>
          <w:b w:val="0"/>
          <w:color w:val="000000"/>
          <w:sz w:val="28"/>
          <w:szCs w:val="28"/>
          <w:lang w:val="uz-Cyrl-UZ"/>
        </w:rPr>
        <w:t xml:space="preserve">ги </w:t>
      </w:r>
      <w:r w:rsidR="00AA0E0F" w:rsidRPr="00AA0E0F">
        <w:rPr>
          <w:rFonts w:ascii="Times New Roman" w:hAnsi="Times New Roman" w:cs="Times New Roman"/>
          <w:b w:val="0"/>
          <w:color w:val="000000"/>
          <w:sz w:val="28"/>
          <w:szCs w:val="28"/>
          <w:lang w:val="uz-Cyrl-UZ"/>
        </w:rPr>
        <w:t xml:space="preserve">Вена </w:t>
      </w:r>
      <w:r w:rsidR="00343132" w:rsidRPr="00AA0E0F">
        <w:rPr>
          <w:rFonts w:ascii="Times New Roman" w:hAnsi="Times New Roman" w:cs="Times New Roman"/>
          <w:b w:val="0"/>
          <w:color w:val="000000"/>
          <w:sz w:val="28"/>
          <w:szCs w:val="28"/>
          <w:lang w:val="uz-Cyrl-UZ"/>
        </w:rPr>
        <w:t>конвенция</w:t>
      </w:r>
      <w:r w:rsidR="00AA0E0F" w:rsidRPr="00AA0E0F">
        <w:rPr>
          <w:rFonts w:ascii="Times New Roman" w:hAnsi="Times New Roman" w:cs="Times New Roman"/>
          <w:b w:val="0"/>
          <w:color w:val="000000"/>
          <w:sz w:val="28"/>
          <w:szCs w:val="28"/>
          <w:lang w:val="uz-Cyrl-UZ"/>
        </w:rPr>
        <w:t xml:space="preserve">сининг 34-моддасида </w:t>
      </w:r>
      <w:r w:rsidR="00343132" w:rsidRPr="00AA0E0F">
        <w:rPr>
          <w:rFonts w:ascii="Times New Roman" w:hAnsi="Times New Roman" w:cs="Times New Roman"/>
          <w:b w:val="0"/>
          <w:color w:val="000000"/>
          <w:sz w:val="28"/>
          <w:szCs w:val="28"/>
          <w:lang w:val="uz-Cyrl-UZ"/>
        </w:rPr>
        <w:t xml:space="preserve">ҳам шартнома учинчи </w:t>
      </w:r>
      <w:r w:rsidR="00AA0E0F" w:rsidRPr="00AA0E0F">
        <w:rPr>
          <w:rFonts w:ascii="Times New Roman" w:hAnsi="Times New Roman" w:cs="Times New Roman"/>
          <w:b w:val="0"/>
          <w:color w:val="000000"/>
          <w:sz w:val="28"/>
          <w:szCs w:val="28"/>
          <w:lang w:val="uz-Cyrl-UZ"/>
        </w:rPr>
        <w:t xml:space="preserve">давлат учун унинг розилигисиз мажбурият ёки ҳуқуқ яратмайди, </w:t>
      </w:r>
      <w:r w:rsidR="00343132" w:rsidRPr="00AA0E0F">
        <w:rPr>
          <w:rFonts w:ascii="Times New Roman" w:hAnsi="Times New Roman" w:cs="Times New Roman"/>
          <w:b w:val="0"/>
          <w:color w:val="000000"/>
          <w:sz w:val="28"/>
          <w:szCs w:val="28"/>
          <w:lang w:val="uz-Cyrl-UZ"/>
        </w:rPr>
        <w:t xml:space="preserve">деб </w:t>
      </w:r>
      <w:r w:rsidR="006424BC">
        <w:rPr>
          <w:rFonts w:ascii="Times New Roman" w:hAnsi="Times New Roman" w:cs="Times New Roman"/>
          <w:b w:val="0"/>
          <w:color w:val="000000"/>
          <w:sz w:val="28"/>
          <w:szCs w:val="28"/>
          <w:lang w:val="uz-Cyrl-UZ"/>
        </w:rPr>
        <w:t>белгиланган</w:t>
      </w:r>
      <w:r w:rsidR="00343132" w:rsidRPr="00AA0E0F">
        <w:rPr>
          <w:rFonts w:ascii="Times New Roman" w:hAnsi="Times New Roman" w:cs="Times New Roman"/>
          <w:b w:val="0"/>
          <w:color w:val="000000"/>
          <w:sz w:val="28"/>
          <w:szCs w:val="28"/>
          <w:lang w:val="uz-Cyrl-UZ"/>
        </w:rPr>
        <w:t>.</w:t>
      </w:r>
      <w:r w:rsidR="00AA0E0F">
        <w:rPr>
          <w:rFonts w:ascii="Times New Roman" w:hAnsi="Times New Roman" w:cs="Times New Roman"/>
          <w:b w:val="0"/>
          <w:color w:val="000000"/>
          <w:sz w:val="28"/>
          <w:szCs w:val="28"/>
          <w:lang w:val="uz-Cyrl-UZ"/>
        </w:rPr>
        <w:t xml:space="preserve"> </w:t>
      </w:r>
    </w:p>
    <w:p w:rsidR="00C13370" w:rsidRDefault="009636B5" w:rsidP="003B0295">
      <w:pPr>
        <w:pStyle w:val="af6"/>
        <w:numPr>
          <w:ilvl w:val="0"/>
          <w:numId w:val="10"/>
        </w:numPr>
        <w:shd w:val="clear" w:color="auto" w:fill="FFFFFF"/>
        <w:tabs>
          <w:tab w:val="left" w:pos="993"/>
        </w:tabs>
        <w:ind w:left="0" w:firstLine="927"/>
        <w:jc w:val="both"/>
        <w:rPr>
          <w:rFonts w:ascii="Times New Roman" w:eastAsia="Times New Roman" w:hAnsi="Times New Roman" w:cs="Times New Roman"/>
          <w:b w:val="0"/>
          <w:lang w:val="uz-Cyrl-UZ" w:eastAsia="ru-RU"/>
        </w:rPr>
      </w:pPr>
      <w:r w:rsidRPr="00C13370">
        <w:rPr>
          <w:rFonts w:ascii="Times New Roman" w:hAnsi="Times New Roman" w:cs="Times New Roman"/>
          <w:b w:val="0"/>
          <w:sz w:val="28"/>
          <w:szCs w:val="28"/>
          <w:lang w:val="uz-Cyrl-UZ"/>
        </w:rPr>
        <w:t xml:space="preserve">БМТ Бош Ассамблеясининг 1985 йил 13 декабрдаги 40/146-сонли резолюцияси билан маъқулланган Суд органлари мустақиллигининг асосий принциплари </w:t>
      </w:r>
      <w:r w:rsidRPr="00C13370">
        <w:rPr>
          <w:rFonts w:ascii="Times New Roman" w:hAnsi="Times New Roman" w:cs="Times New Roman"/>
          <w:b w:val="0"/>
          <w:i/>
          <w:sz w:val="24"/>
          <w:szCs w:val="24"/>
          <w:lang w:val="uz-Cyrl-UZ"/>
        </w:rPr>
        <w:t>(Судьяларнинг дахлсизлиги талабларини мустаҳкамлаган</w:t>
      </w:r>
      <w:r w:rsidR="00DE1B1A">
        <w:rPr>
          <w:rFonts w:ascii="Times New Roman" w:hAnsi="Times New Roman" w:cs="Times New Roman"/>
          <w:b w:val="0"/>
          <w:i/>
          <w:sz w:val="24"/>
          <w:szCs w:val="24"/>
          <w:lang w:val="uz-Cyrl-UZ"/>
        </w:rPr>
        <w:t xml:space="preserve"> </w:t>
      </w:r>
      <w:r w:rsidR="00DE1B1A" w:rsidRPr="00DE1B1A">
        <w:rPr>
          <w:rFonts w:ascii="Times New Roman" w:hAnsi="Times New Roman" w:cs="Times New Roman"/>
          <w:b w:val="0"/>
          <w:i/>
          <w:sz w:val="24"/>
          <w:szCs w:val="24"/>
          <w:lang w:val="uz-Cyrl-UZ"/>
        </w:rPr>
        <w:t xml:space="preserve"> (айниқса унинг 16, 17 – 20моддалари)</w:t>
      </w:r>
      <w:r w:rsidRPr="00C13370">
        <w:rPr>
          <w:rFonts w:ascii="Times New Roman" w:hAnsi="Times New Roman" w:cs="Times New Roman"/>
          <w:b w:val="0"/>
          <w:i/>
          <w:sz w:val="24"/>
          <w:szCs w:val="24"/>
          <w:lang w:val="uz-Cyrl-UZ"/>
        </w:rPr>
        <w:t>. Ушбу ҳужжатни суд органларининг ўзига хос конституцияси, дейиш мумкин. Зеро, мустақил суд тўғрисидаги талаб ҳар бир инсоннинг ҳуқуқи ҳисобланади ва бу Инсон ҳуқуқлари умумжаҳон декларациясининг 10-модддасига мос келади</w:t>
      </w:r>
      <w:r w:rsidRPr="00C13370">
        <w:rPr>
          <w:rStyle w:val="a7"/>
          <w:rFonts w:ascii="Times New Roman" w:hAnsi="Times New Roman" w:cs="Times New Roman"/>
          <w:b w:val="0"/>
          <w:i/>
          <w:sz w:val="24"/>
          <w:szCs w:val="24"/>
          <w:lang w:val="uz-Cyrl-UZ"/>
        </w:rPr>
        <w:footnoteReference w:id="2"/>
      </w:r>
      <w:r w:rsidRPr="00C13370">
        <w:rPr>
          <w:rFonts w:ascii="Times New Roman" w:hAnsi="Times New Roman" w:cs="Times New Roman"/>
          <w:b w:val="0"/>
          <w:i/>
          <w:sz w:val="24"/>
          <w:szCs w:val="24"/>
          <w:lang w:val="uz-Cyrl-UZ"/>
        </w:rPr>
        <w:t>)</w:t>
      </w:r>
      <w:r w:rsidRPr="00C13370">
        <w:rPr>
          <w:rFonts w:ascii="Times New Roman" w:hAnsi="Times New Roman" w:cs="Times New Roman"/>
          <w:b w:val="0"/>
          <w:sz w:val="24"/>
          <w:szCs w:val="24"/>
          <w:lang w:val="uz-Cyrl-UZ"/>
        </w:rPr>
        <w:t>,</w:t>
      </w:r>
      <w:r w:rsidRPr="00C13370">
        <w:rPr>
          <w:rFonts w:ascii="Times New Roman" w:eastAsia="Times New Roman" w:hAnsi="Times New Roman" w:cs="Times New Roman"/>
          <w:b w:val="0"/>
          <w:lang w:val="uz-Cyrl-UZ" w:eastAsia="ru-RU"/>
        </w:rPr>
        <w:t xml:space="preserve"> </w:t>
      </w:r>
      <w:r w:rsidRPr="00C13370">
        <w:rPr>
          <w:rFonts w:ascii="Times New Roman" w:eastAsia="Times New Roman" w:hAnsi="Times New Roman" w:cs="Times New Roman"/>
          <w:b w:val="0"/>
          <w:color w:val="FF0000"/>
          <w:lang w:val="uz-Cyrl-UZ" w:eastAsia="ru-RU"/>
        </w:rPr>
        <w:t>Суд органлари мустақиллигининг асосий тамойиллари БМТ Бош Ассамблеясининг 1985 йил 29 ноябрдаги резолюцияси билан маъқулланган. Суд органлари мустақиллиги, судьялар дахлсизлиги каби қатор ҳуқуқларни кўзда тутувчи мазкур ҳужжат Ўзбекистонда 1997 йилда ратификация қилинган</w:t>
      </w:r>
      <w:r w:rsidRPr="00C13370">
        <w:rPr>
          <w:rFonts w:ascii="Times New Roman" w:eastAsia="Times New Roman" w:hAnsi="Times New Roman" w:cs="Times New Roman"/>
          <w:b w:val="0"/>
          <w:lang w:val="uz-Cyrl-UZ" w:eastAsia="ru-RU"/>
        </w:rPr>
        <w:t>.</w:t>
      </w:r>
      <w:r w:rsidR="00C13370" w:rsidRPr="00C13370">
        <w:rPr>
          <w:rFonts w:ascii="Times New Roman" w:eastAsia="Times New Roman" w:hAnsi="Times New Roman" w:cs="Times New Roman"/>
          <w:b w:val="0"/>
          <w:lang w:val="uz-Cyrl-UZ" w:eastAsia="ru-RU"/>
        </w:rPr>
        <w:t xml:space="preserve"> </w:t>
      </w:r>
    </w:p>
    <w:p w:rsidR="00B81712" w:rsidRPr="00C13370" w:rsidRDefault="00B81712" w:rsidP="003B0295">
      <w:pPr>
        <w:pStyle w:val="af6"/>
        <w:numPr>
          <w:ilvl w:val="0"/>
          <w:numId w:val="10"/>
        </w:numPr>
        <w:shd w:val="clear" w:color="auto" w:fill="FFFFFF"/>
        <w:tabs>
          <w:tab w:val="left" w:pos="993"/>
        </w:tabs>
        <w:ind w:left="0" w:firstLine="567"/>
        <w:jc w:val="both"/>
        <w:rPr>
          <w:rFonts w:ascii="Times New Roman" w:hAnsi="Times New Roman" w:cs="Times New Roman"/>
          <w:noProof/>
          <w:sz w:val="28"/>
          <w:szCs w:val="28"/>
          <w:lang w:val="uz-Cyrl-UZ" w:eastAsia="ru-RU"/>
        </w:rPr>
      </w:pPr>
      <w:r w:rsidRPr="00C13370">
        <w:rPr>
          <w:rFonts w:ascii="Times New Roman" w:hAnsi="Times New Roman" w:cs="Times New Roman"/>
          <w:b w:val="0"/>
          <w:noProof/>
          <w:sz w:val="28"/>
          <w:szCs w:val="28"/>
          <w:lang w:val="uz-Cyrl-UZ" w:eastAsia="ru-RU"/>
        </w:rPr>
        <w:t>1961 йилги Дипломатик алоқалар тўғрисидаги Вена конвенцияси.</w:t>
      </w:r>
      <w:r w:rsidRPr="00C13370">
        <w:rPr>
          <w:rFonts w:ascii="Times New Roman" w:hAnsi="Times New Roman" w:cs="Times New Roman"/>
          <w:noProof/>
          <w:sz w:val="28"/>
          <w:szCs w:val="28"/>
          <w:lang w:val="uz-Cyrl-UZ" w:eastAsia="ru-RU"/>
        </w:rPr>
        <w:t xml:space="preserve"> </w:t>
      </w:r>
    </w:p>
    <w:p w:rsidR="00B81712" w:rsidRPr="00E449E7" w:rsidRDefault="00B81712" w:rsidP="003B0295">
      <w:pPr>
        <w:pStyle w:val="a8"/>
        <w:numPr>
          <w:ilvl w:val="0"/>
          <w:numId w:val="6"/>
        </w:numPr>
        <w:shd w:val="clear" w:color="auto" w:fill="FFFFFF"/>
        <w:tabs>
          <w:tab w:val="left" w:pos="1134"/>
        </w:tabs>
        <w:spacing w:after="0" w:line="240" w:lineRule="auto"/>
        <w:ind w:left="0" w:firstLine="567"/>
        <w:jc w:val="both"/>
        <w:rPr>
          <w:rFonts w:ascii="Times New Roman" w:hAnsi="Times New Roman" w:cs="Times New Roman"/>
          <w:i/>
          <w:sz w:val="28"/>
          <w:szCs w:val="28"/>
          <w:lang w:val="uz-Cyrl-UZ"/>
        </w:rPr>
      </w:pPr>
      <w:r w:rsidRPr="00C06771">
        <w:rPr>
          <w:rFonts w:ascii="Times New Roman" w:hAnsi="Times New Roman" w:cs="Times New Roman"/>
          <w:b/>
          <w:sz w:val="28"/>
          <w:szCs w:val="28"/>
          <w:lang w:val="uz-Cyrl-UZ"/>
        </w:rPr>
        <w:t>Партикуляр</w:t>
      </w:r>
      <w:r w:rsidRPr="00C06771">
        <w:rPr>
          <w:rFonts w:ascii="Times New Roman" w:hAnsi="Times New Roman" w:cs="Times New Roman"/>
          <w:sz w:val="28"/>
          <w:szCs w:val="28"/>
          <w:lang w:val="uz-Cyrl-UZ"/>
        </w:rPr>
        <w:t>(чекланган доирадаги иштирокчилар орасида ҳаракат қилувчи)</w:t>
      </w:r>
      <w:r w:rsidRPr="00C06771">
        <w:rPr>
          <w:rFonts w:ascii="Times New Roman" w:hAnsi="Times New Roman" w:cs="Times New Roman"/>
          <w:b/>
          <w:sz w:val="28"/>
          <w:szCs w:val="28"/>
          <w:lang w:val="uz-Cyrl-UZ"/>
        </w:rPr>
        <w:t xml:space="preserve"> ёки маҳаллий </w:t>
      </w:r>
      <w:r w:rsidRPr="00C06771">
        <w:rPr>
          <w:rFonts w:ascii="Times New Roman" w:hAnsi="Times New Roman" w:cs="Times New Roman"/>
          <w:sz w:val="28"/>
          <w:szCs w:val="28"/>
          <w:lang w:val="uz-Cyrl-UZ"/>
        </w:rPr>
        <w:t xml:space="preserve">(ёки минтақавий) </w:t>
      </w:r>
      <w:r w:rsidRPr="00C06771">
        <w:rPr>
          <w:rFonts w:ascii="Times New Roman" w:hAnsi="Times New Roman" w:cs="Times New Roman"/>
          <w:b/>
          <w:sz w:val="28"/>
          <w:szCs w:val="28"/>
          <w:lang w:val="uz-Cyrl-UZ"/>
        </w:rPr>
        <w:t xml:space="preserve"> </w:t>
      </w:r>
      <w:r w:rsidRPr="00C06771">
        <w:rPr>
          <w:rFonts w:ascii="Times New Roman" w:hAnsi="Times New Roman" w:cs="Times New Roman"/>
          <w:sz w:val="28"/>
          <w:szCs w:val="28"/>
          <w:lang w:val="uz-Cyrl-UZ"/>
        </w:rPr>
        <w:t xml:space="preserve">нормалар қатнашчиларининг доираси чекланган бўлиб, улар нафақат қўшни ёки бир минтақада жойлашган, балки дунёнинг турли нуқталарида жойлашган икки ёки ундан ортиқ давлатлар ўртасидаги муносабатларни тартибга солиши мумкин. Масалан, </w:t>
      </w:r>
      <w:r w:rsidRPr="00C06771">
        <w:rPr>
          <w:rFonts w:ascii="Times New Roman" w:hAnsi="Times New Roman" w:cs="Times New Roman"/>
          <w:bCs/>
          <w:sz w:val="28"/>
          <w:szCs w:val="28"/>
          <w:lang w:val="uz-Cyrl-UZ"/>
        </w:rPr>
        <w:t>Инсон ҳуқуқлари соҳасидаги минтақавий халқаро ҳужжатлар жумласига қуйидагиларни келтириш мумкин:</w:t>
      </w:r>
      <w:r w:rsidRPr="00C06771">
        <w:rPr>
          <w:rFonts w:ascii="Times New Roman" w:hAnsi="Times New Roman" w:cs="Times New Roman"/>
          <w:b/>
          <w:bCs/>
          <w:sz w:val="28"/>
          <w:szCs w:val="28"/>
          <w:lang w:val="uz-Cyrl-UZ"/>
        </w:rPr>
        <w:t xml:space="preserve"> </w:t>
      </w:r>
      <w:r w:rsidRPr="00E449E7">
        <w:rPr>
          <w:rFonts w:ascii="Times New Roman" w:hAnsi="Times New Roman" w:cs="Times New Roman"/>
          <w:i/>
          <w:sz w:val="28"/>
          <w:szCs w:val="28"/>
          <w:lang w:val="uz-Cyrl-UZ"/>
        </w:rPr>
        <w:t>Инсон ҳуқуқ ва мажбуриятлари Америка декларацияси(1948 й.),</w:t>
      </w:r>
      <w:r w:rsidRPr="00C06771">
        <w:rPr>
          <w:rFonts w:ascii="Times New Roman" w:hAnsi="Times New Roman" w:cs="Times New Roman"/>
          <w:sz w:val="28"/>
          <w:szCs w:val="28"/>
          <w:lang w:val="uz-Cyrl-UZ"/>
        </w:rPr>
        <w:t xml:space="preserve"> </w:t>
      </w:r>
      <w:r w:rsidRPr="00E449E7">
        <w:rPr>
          <w:rFonts w:ascii="Times New Roman" w:hAnsi="Times New Roman" w:cs="Times New Roman"/>
          <w:i/>
          <w:sz w:val="28"/>
          <w:szCs w:val="28"/>
          <w:lang w:val="uz-Cyrl-UZ"/>
        </w:rPr>
        <w:t>Инсон ҳуқуқ ва асосий эркинликларининг ҳимояси тўғрисидаги Европа конвенцияси(1950 й.), Европа ижтимоий хартияси(196</w:t>
      </w:r>
      <w:r w:rsidR="00E449E7" w:rsidRPr="00E449E7">
        <w:rPr>
          <w:rFonts w:ascii="Times New Roman" w:hAnsi="Times New Roman" w:cs="Times New Roman"/>
          <w:i/>
          <w:sz w:val="28"/>
          <w:szCs w:val="28"/>
          <w:lang w:val="uz-Cyrl-UZ"/>
        </w:rPr>
        <w:t>1</w:t>
      </w:r>
      <w:r w:rsidRPr="00E449E7">
        <w:rPr>
          <w:rFonts w:ascii="Times New Roman" w:hAnsi="Times New Roman" w:cs="Times New Roman"/>
          <w:i/>
          <w:sz w:val="28"/>
          <w:szCs w:val="28"/>
          <w:lang w:val="uz-Cyrl-UZ"/>
        </w:rPr>
        <w:t xml:space="preserve"> й.,)</w:t>
      </w:r>
      <w:r w:rsidRPr="00C06771">
        <w:rPr>
          <w:rFonts w:ascii="Times New Roman" w:hAnsi="Times New Roman" w:cs="Times New Roman"/>
          <w:sz w:val="28"/>
          <w:szCs w:val="28"/>
          <w:lang w:val="uz-Cyrl-UZ"/>
        </w:rPr>
        <w:t xml:space="preserve"> </w:t>
      </w:r>
      <w:r w:rsidRPr="00E449E7">
        <w:rPr>
          <w:rFonts w:ascii="Times New Roman" w:hAnsi="Times New Roman" w:cs="Times New Roman"/>
          <w:i/>
          <w:sz w:val="28"/>
          <w:szCs w:val="28"/>
          <w:lang w:val="uz-Cyrl-UZ"/>
        </w:rPr>
        <w:t xml:space="preserve">Америка қитъаси давлатлари Инсон ҳуқуқлари тўғрисидаги Америка конвенцияси(1969 й.,) Африка давлатлари — Африка бирлиги ташкилоти аъзолари томонидан қабул қилинган Инсон ва халқлар ҳуқуқлари Африка хартияси(1981 й.), Араб давлатлари Лигаси доирасида Инсон ҳуқуқлари Араб хартияси(1994 й.), Европа кенгаши тўғрисидаги шартнома(1992 й.) ва ҳ.к. </w:t>
      </w:r>
    </w:p>
    <w:p w:rsidR="00B81712" w:rsidRPr="00C06771" w:rsidRDefault="00B81712" w:rsidP="003B0295">
      <w:pPr>
        <w:pStyle w:val="a8"/>
        <w:shd w:val="clear" w:color="auto" w:fill="FFFFFF"/>
        <w:tabs>
          <w:tab w:val="left" w:pos="1134"/>
        </w:tabs>
        <w:spacing w:after="0"/>
        <w:ind w:left="567"/>
        <w:jc w:val="both"/>
        <w:rPr>
          <w:rFonts w:ascii="Times New Roman" w:hAnsi="Times New Roman" w:cs="Times New Roman"/>
          <w:b/>
          <w:sz w:val="28"/>
          <w:szCs w:val="28"/>
          <w:lang w:val="uz-Cyrl-UZ"/>
        </w:rPr>
      </w:pPr>
    </w:p>
    <w:p w:rsidR="00B10EF4" w:rsidRDefault="00B10EF4" w:rsidP="003B0295">
      <w:pPr>
        <w:pStyle w:val="a8"/>
        <w:shd w:val="clear" w:color="auto" w:fill="FFFFFF"/>
        <w:tabs>
          <w:tab w:val="left" w:pos="1134"/>
        </w:tabs>
        <w:spacing w:after="0"/>
        <w:ind w:left="0"/>
        <w:jc w:val="center"/>
        <w:rPr>
          <w:rFonts w:ascii="Times New Roman" w:hAnsi="Times New Roman" w:cs="Times New Roman"/>
          <w:b/>
          <w:sz w:val="28"/>
          <w:szCs w:val="28"/>
          <w:lang w:val="uz-Cyrl-UZ"/>
        </w:rPr>
      </w:pPr>
    </w:p>
    <w:p w:rsidR="00B81712" w:rsidRPr="004C2595" w:rsidRDefault="00337A11" w:rsidP="003B0295">
      <w:pPr>
        <w:pStyle w:val="a8"/>
        <w:shd w:val="clear" w:color="auto" w:fill="FFFFFF"/>
        <w:tabs>
          <w:tab w:val="left" w:pos="1134"/>
        </w:tabs>
        <w:spacing w:after="0"/>
        <w:ind w:left="0"/>
        <w:jc w:val="center"/>
        <w:rPr>
          <w:rFonts w:ascii="Times New Roman" w:hAnsi="Times New Roman" w:cs="Times New Roman"/>
          <w:b/>
          <w:bCs/>
          <w:color w:val="000000"/>
          <w:sz w:val="28"/>
          <w:szCs w:val="28"/>
          <w:lang w:val="uz-Cyrl-UZ"/>
        </w:rPr>
      </w:pPr>
      <w:r w:rsidRPr="004C2595">
        <w:rPr>
          <w:rFonts w:ascii="Times New Roman" w:hAnsi="Times New Roman" w:cs="Times New Roman"/>
          <w:b/>
          <w:sz w:val="28"/>
          <w:szCs w:val="28"/>
          <w:lang w:val="uz-Cyrl-UZ"/>
        </w:rPr>
        <w:t>3</w:t>
      </w:r>
      <w:r w:rsidR="00B81712" w:rsidRPr="004C2595">
        <w:rPr>
          <w:rFonts w:ascii="Times New Roman" w:hAnsi="Times New Roman" w:cs="Times New Roman"/>
          <w:b/>
          <w:sz w:val="28"/>
          <w:szCs w:val="28"/>
          <w:lang w:val="uz-Cyrl-UZ"/>
        </w:rPr>
        <w:t>-</w:t>
      </w:r>
      <w:r w:rsidR="00B81712" w:rsidRPr="004C2595">
        <w:rPr>
          <w:rFonts w:ascii="Times New Roman" w:hAnsi="Times New Roman" w:cs="Times New Roman"/>
          <w:b/>
          <w:bCs/>
          <w:color w:val="000000"/>
          <w:sz w:val="28"/>
          <w:szCs w:val="28"/>
          <w:lang w:val="uz-Cyrl-UZ"/>
        </w:rPr>
        <w:t>§. Халқаро ҳуқуқ манбалари</w:t>
      </w:r>
    </w:p>
    <w:p w:rsidR="00E006A7" w:rsidRPr="004C2595" w:rsidRDefault="00E006A7" w:rsidP="003B0295">
      <w:pPr>
        <w:spacing w:after="0"/>
        <w:ind w:firstLine="567"/>
        <w:jc w:val="both"/>
        <w:rPr>
          <w:lang w:val="uz-Cyrl-UZ"/>
        </w:rPr>
      </w:pPr>
      <w:r w:rsidRPr="004C2595">
        <w:rPr>
          <w:rStyle w:val="fontstyle01"/>
          <w:lang w:val="uz-Cyrl-UZ"/>
        </w:rPr>
        <w:t>Халқаро ҳуқуқда норма ижодкорлик халқаро шартномалар тузиш орқали ёки одатларни шакллантириш йўли билан амалга оширилади.</w:t>
      </w:r>
      <w:r w:rsidRPr="004C2595">
        <w:rPr>
          <w:lang w:val="uz-Cyrl-UZ"/>
        </w:rPr>
        <w:t xml:space="preserve"> </w:t>
      </w:r>
    </w:p>
    <w:p w:rsidR="00E006A7" w:rsidRPr="004C2595" w:rsidRDefault="00E006A7" w:rsidP="003B0295">
      <w:pPr>
        <w:spacing w:after="0"/>
        <w:ind w:firstLine="567"/>
        <w:jc w:val="both"/>
        <w:rPr>
          <w:rStyle w:val="fontstyle01"/>
          <w:color w:val="auto"/>
          <w:lang w:val="uz-Cyrl-UZ"/>
        </w:rPr>
      </w:pPr>
      <w:r w:rsidRPr="004C2595">
        <w:rPr>
          <w:rFonts w:ascii="Times New Roman" w:hAnsi="Times New Roman" w:cs="Times New Roman"/>
          <w:b/>
          <w:sz w:val="28"/>
          <w:szCs w:val="28"/>
          <w:lang w:val="uz-Cyrl-UZ"/>
        </w:rPr>
        <w:t>Халқаро ш</w:t>
      </w:r>
      <w:r w:rsidRPr="004C2595">
        <w:rPr>
          <w:rStyle w:val="fontstyle01"/>
          <w:b/>
          <w:color w:val="auto"/>
          <w:lang w:val="uz-Cyrl-UZ"/>
        </w:rPr>
        <w:t>артномалар</w:t>
      </w:r>
      <w:r w:rsidRPr="004C2595">
        <w:rPr>
          <w:rStyle w:val="fontstyle01"/>
          <w:color w:val="auto"/>
          <w:lang w:val="uz-Cyrl-UZ"/>
        </w:rPr>
        <w:t xml:space="preserve"> — халқаро ҳуқуқ манбалари ҳисобланади.</w:t>
      </w:r>
    </w:p>
    <w:p w:rsidR="00B81712" w:rsidRPr="004C2595" w:rsidRDefault="00B81712" w:rsidP="003B0295">
      <w:pPr>
        <w:spacing w:after="0"/>
        <w:ind w:firstLine="360"/>
        <w:jc w:val="both"/>
        <w:rPr>
          <w:rFonts w:ascii="Times New Roman" w:hAnsi="Times New Roman" w:cs="Times New Roman"/>
          <w:bCs/>
          <w:sz w:val="28"/>
          <w:szCs w:val="28"/>
          <w:lang w:val="uz-Cyrl-UZ"/>
        </w:rPr>
      </w:pPr>
      <w:r w:rsidRPr="004C2595">
        <w:rPr>
          <w:rFonts w:ascii="Times New Roman" w:hAnsi="Times New Roman" w:cs="Times New Roman"/>
          <w:bCs/>
          <w:sz w:val="28"/>
          <w:szCs w:val="28"/>
          <w:u w:val="single"/>
          <w:lang w:val="uz-Cyrl-UZ"/>
        </w:rPr>
        <w:t>Халқаро ҳуқуқ манбалари халқаро ҳуқуқ нормалари кўринишида мавжуд бўлиб, ҳар қандай халқаро ҳуқуқ нормасининг моҳияти  унинг субъектлари идораларининг келишуви жараёнида эришилган битимдан иборатдир.</w:t>
      </w:r>
      <w:r w:rsidRPr="004C2595">
        <w:rPr>
          <w:rFonts w:ascii="Times New Roman" w:hAnsi="Times New Roman" w:cs="Times New Roman"/>
          <w:bCs/>
          <w:sz w:val="28"/>
          <w:szCs w:val="28"/>
          <w:lang w:val="uz-Cyrl-UZ"/>
        </w:rPr>
        <w:t xml:space="preserve"> Турли ҳолатларда халқаро ҳуқуқий нормаларни яратиш жараёни турлича кечади </w:t>
      </w:r>
      <w:r w:rsidRPr="004C2595">
        <w:rPr>
          <w:rFonts w:ascii="Times New Roman" w:hAnsi="Times New Roman" w:cs="Times New Roman"/>
          <w:bCs/>
          <w:sz w:val="28"/>
          <w:szCs w:val="28"/>
          <w:lang w:val="uz-Cyrl-UZ"/>
        </w:rPr>
        <w:lastRenderedPageBreak/>
        <w:t>ҳамда турли шаклларни олади. Халқаро ҳуқуқ нормаларини яратишнинг ана шу шакллари халқаро ҳуқуқ манбалари деб аталади</w:t>
      </w:r>
      <w:r w:rsidRPr="004C2595">
        <w:rPr>
          <w:rStyle w:val="a7"/>
          <w:rFonts w:ascii="Times New Roman" w:hAnsi="Times New Roman" w:cs="Times New Roman"/>
          <w:bCs/>
          <w:sz w:val="28"/>
          <w:szCs w:val="28"/>
          <w:lang w:val="uz-Cyrl-UZ"/>
        </w:rPr>
        <w:footnoteReference w:id="3"/>
      </w:r>
      <w:r w:rsidRPr="004C2595">
        <w:rPr>
          <w:rFonts w:ascii="Times New Roman" w:hAnsi="Times New Roman" w:cs="Times New Roman"/>
          <w:bCs/>
          <w:sz w:val="28"/>
          <w:szCs w:val="28"/>
          <w:lang w:val="uz-Cyrl-UZ"/>
        </w:rPr>
        <w:t xml:space="preserve">. </w:t>
      </w:r>
    </w:p>
    <w:p w:rsidR="00B81712" w:rsidRPr="004C2595" w:rsidRDefault="00B81712" w:rsidP="003B0295">
      <w:pPr>
        <w:spacing w:after="0"/>
        <w:ind w:firstLine="360"/>
        <w:jc w:val="both"/>
        <w:rPr>
          <w:rFonts w:ascii="Times New Roman" w:hAnsi="Times New Roman" w:cs="Times New Roman"/>
          <w:bCs/>
          <w:color w:val="000000"/>
          <w:sz w:val="28"/>
          <w:szCs w:val="28"/>
          <w:lang w:val="uz-Cyrl-UZ"/>
        </w:rPr>
      </w:pPr>
      <w:r w:rsidRPr="004C2595">
        <w:rPr>
          <w:rFonts w:ascii="Times New Roman" w:hAnsi="Times New Roman" w:cs="Times New Roman"/>
          <w:bCs/>
          <w:color w:val="000000"/>
          <w:sz w:val="28"/>
          <w:szCs w:val="28"/>
          <w:lang w:val="uz-Cyrl-UZ"/>
        </w:rPr>
        <w:t>БМТ Халқаро суди статути 38-моддасига кўра, Суд ўзига берилган низоли ишни халқаро ҳуқуқ асосида ҳал этишда манба сифатида а) халқаро конвенциялар; б) халқаро одатлар; в) умумий принциплар; г) суд қарорлари; д) олимларнинг доктриналар</w:t>
      </w:r>
      <w:r w:rsidR="004A2EB7" w:rsidRPr="004C2595">
        <w:rPr>
          <w:rFonts w:ascii="Times New Roman" w:hAnsi="Times New Roman" w:cs="Times New Roman"/>
          <w:bCs/>
          <w:color w:val="000000"/>
          <w:sz w:val="28"/>
          <w:szCs w:val="28"/>
          <w:lang w:val="uz-Cyrl-UZ"/>
        </w:rPr>
        <w:t>и</w:t>
      </w:r>
      <w:r w:rsidRPr="004C2595">
        <w:rPr>
          <w:rFonts w:ascii="Times New Roman" w:hAnsi="Times New Roman" w:cs="Times New Roman"/>
          <w:bCs/>
          <w:color w:val="000000"/>
          <w:sz w:val="28"/>
          <w:szCs w:val="28"/>
          <w:lang w:val="uz-Cyrl-UZ"/>
        </w:rPr>
        <w:t xml:space="preserve">дан фойдаланади. </w:t>
      </w:r>
    </w:p>
    <w:p w:rsidR="00B81712" w:rsidRPr="004C2595" w:rsidRDefault="00B81712" w:rsidP="003B0295">
      <w:pPr>
        <w:spacing w:after="0"/>
        <w:ind w:firstLine="708"/>
        <w:jc w:val="both"/>
        <w:rPr>
          <w:rStyle w:val="fontstyle01"/>
          <w:lang w:val="uz-Cyrl-UZ"/>
        </w:rPr>
      </w:pPr>
      <w:r w:rsidRPr="004C2595">
        <w:rPr>
          <w:rStyle w:val="fontstyle01"/>
          <w:lang w:val="uz-Cyrl-UZ"/>
        </w:rPr>
        <w:t xml:space="preserve">Ҳозирги замон халқаро ҳуқуқи манбаларининг тизими қуйидаги учта гуруҳга жамланган: </w:t>
      </w:r>
    </w:p>
    <w:p w:rsidR="00B81712" w:rsidRPr="004C2595" w:rsidRDefault="00B81712" w:rsidP="003B0295">
      <w:pPr>
        <w:spacing w:after="0"/>
        <w:ind w:left="2832" w:hanging="2123"/>
        <w:rPr>
          <w:rStyle w:val="fontstyle01"/>
          <w:lang w:val="uz-Cyrl-UZ"/>
        </w:rPr>
      </w:pPr>
      <w:r w:rsidRPr="004C2595">
        <w:rPr>
          <w:rStyle w:val="fontstyle21"/>
          <w:lang w:val="uz-Cyrl-UZ"/>
        </w:rPr>
        <w:t xml:space="preserve">Биринчи гуруҳ </w:t>
      </w:r>
      <w:r w:rsidRPr="004C2595">
        <w:rPr>
          <w:rStyle w:val="fontstyle01"/>
          <w:lang w:val="uz-Cyrl-UZ"/>
        </w:rPr>
        <w:t>— халқаро ҳуқуқнинг универсал манбалари:</w:t>
      </w:r>
      <w:r w:rsidRPr="004C2595">
        <w:rPr>
          <w:rFonts w:ascii="Times New Roman" w:hAnsi="Times New Roman" w:cs="Times New Roman"/>
          <w:color w:val="000000"/>
          <w:sz w:val="28"/>
          <w:szCs w:val="28"/>
          <w:lang w:val="uz-Cyrl-UZ"/>
        </w:rPr>
        <w:br/>
      </w:r>
      <w:r w:rsidRPr="004C2595">
        <w:rPr>
          <w:rStyle w:val="fontstyle01"/>
          <w:lang w:val="uz-Cyrl-UZ"/>
        </w:rPr>
        <w:t xml:space="preserve">   Халқаро шартнома;</w:t>
      </w:r>
      <w:r w:rsidRPr="004C2595">
        <w:rPr>
          <w:rFonts w:ascii="Times New Roman" w:hAnsi="Times New Roman" w:cs="Times New Roman"/>
          <w:color w:val="000000"/>
          <w:sz w:val="28"/>
          <w:szCs w:val="28"/>
          <w:lang w:val="uz-Cyrl-UZ"/>
        </w:rPr>
        <w:br/>
      </w:r>
      <w:r w:rsidRPr="004C2595">
        <w:rPr>
          <w:rStyle w:val="fontstyle01"/>
          <w:lang w:val="uz-Cyrl-UZ"/>
        </w:rPr>
        <w:t xml:space="preserve">   Халқаро одат. </w:t>
      </w:r>
    </w:p>
    <w:p w:rsidR="00B81712" w:rsidRPr="004C2595" w:rsidRDefault="00B81712" w:rsidP="003B0295">
      <w:pPr>
        <w:spacing w:after="0"/>
        <w:ind w:firstLine="708"/>
        <w:rPr>
          <w:rStyle w:val="fontstyle01"/>
          <w:lang w:val="uz-Cyrl-UZ"/>
        </w:rPr>
      </w:pPr>
      <w:r w:rsidRPr="004C2595">
        <w:rPr>
          <w:rStyle w:val="fontstyle21"/>
          <w:lang w:val="uz-Cyrl-UZ"/>
        </w:rPr>
        <w:t xml:space="preserve">Иккинчи гуруҳ </w:t>
      </w:r>
      <w:r w:rsidRPr="004C2595">
        <w:rPr>
          <w:rStyle w:val="fontstyle01"/>
          <w:lang w:val="uz-Cyrl-UZ"/>
        </w:rPr>
        <w:t>— халқаро ҳуқуқнинг махсус манбалари, яъни халқаро</w:t>
      </w:r>
      <w:r w:rsidRPr="004C2595">
        <w:rPr>
          <w:rFonts w:ascii="Times New Roman" w:hAnsi="Times New Roman" w:cs="Times New Roman"/>
          <w:color w:val="000000"/>
          <w:sz w:val="28"/>
          <w:szCs w:val="28"/>
          <w:lang w:val="uz-Cyrl-UZ"/>
        </w:rPr>
        <w:br/>
      </w:r>
      <w:r w:rsidRPr="004C2595">
        <w:rPr>
          <w:rStyle w:val="fontstyle01"/>
          <w:lang w:val="uz-Cyrl-UZ"/>
        </w:rPr>
        <w:t xml:space="preserve">ташкилотларнинг қарорлари. </w:t>
      </w:r>
    </w:p>
    <w:p w:rsidR="009D2B19" w:rsidRPr="004C2595" w:rsidRDefault="00B81712" w:rsidP="009D2B19">
      <w:pPr>
        <w:spacing w:after="0"/>
        <w:ind w:firstLine="708"/>
        <w:jc w:val="both"/>
        <w:rPr>
          <w:rStyle w:val="fontstyle01"/>
          <w:lang w:val="uz-Cyrl-UZ"/>
        </w:rPr>
      </w:pPr>
      <w:r w:rsidRPr="004C2595">
        <w:rPr>
          <w:rStyle w:val="fontstyle21"/>
          <w:lang w:val="uz-Cyrl-UZ"/>
        </w:rPr>
        <w:t xml:space="preserve">Учинчи гуруҳ </w:t>
      </w:r>
      <w:r w:rsidRPr="004C2595">
        <w:rPr>
          <w:rStyle w:val="fontstyle01"/>
          <w:lang w:val="uz-Cyrl-UZ"/>
        </w:rPr>
        <w:t>— халқаро ҳуқуқнинг қўшимча манбалари:</w:t>
      </w:r>
      <w:r w:rsidRPr="004C2595">
        <w:rPr>
          <w:rFonts w:ascii="Times New Roman" w:hAnsi="Times New Roman" w:cs="Times New Roman"/>
          <w:color w:val="000000"/>
          <w:sz w:val="28"/>
          <w:szCs w:val="28"/>
          <w:lang w:val="uz-Cyrl-UZ"/>
        </w:rPr>
        <w:br/>
      </w:r>
      <w:r w:rsidRPr="004C2595">
        <w:rPr>
          <w:rStyle w:val="fontstyle01"/>
          <w:lang w:val="uz-Cyrl-UZ"/>
        </w:rPr>
        <w:t>Ҳуқуқнинг умумий принциплари;</w:t>
      </w:r>
      <w:r w:rsidR="009D2B19" w:rsidRPr="004C2595">
        <w:rPr>
          <w:rStyle w:val="fontstyle01"/>
          <w:lang w:val="uz-Cyrl-UZ"/>
        </w:rPr>
        <w:t xml:space="preserve"> </w:t>
      </w:r>
    </w:p>
    <w:p w:rsidR="009D2B19" w:rsidRPr="004C2595" w:rsidRDefault="00B81712" w:rsidP="009D2B19">
      <w:pPr>
        <w:spacing w:after="0"/>
        <w:ind w:firstLine="708"/>
        <w:jc w:val="both"/>
        <w:rPr>
          <w:rStyle w:val="fontstyle01"/>
          <w:lang w:val="uz-Cyrl-UZ"/>
        </w:rPr>
      </w:pPr>
      <w:r w:rsidRPr="004C2595">
        <w:rPr>
          <w:rStyle w:val="fontstyle01"/>
          <w:lang w:val="uz-Cyrl-UZ"/>
        </w:rPr>
        <w:t>Халқаро ташкилотларнинг резолюциялари</w:t>
      </w:r>
      <w:r w:rsidR="009D2B19" w:rsidRPr="004C2595">
        <w:rPr>
          <w:rStyle w:val="fontstyle01"/>
          <w:lang w:val="uz-Cyrl-UZ"/>
        </w:rPr>
        <w:t xml:space="preserve"> </w:t>
      </w:r>
      <w:r w:rsidR="009D2B19" w:rsidRPr="004C2595">
        <w:rPr>
          <w:rStyle w:val="fontstyle01"/>
          <w:i/>
          <w:color w:val="FF0000"/>
          <w:lang w:val="uz-Cyrl-UZ"/>
        </w:rPr>
        <w:t>(</w:t>
      </w:r>
      <w:r w:rsidR="009D2B19" w:rsidRPr="004C2595">
        <w:rPr>
          <w:rFonts w:ascii="Verdana" w:hAnsi="Verdana"/>
          <w:i/>
          <w:color w:val="FF0000"/>
          <w:sz w:val="21"/>
          <w:szCs w:val="21"/>
          <w:shd w:val="clear" w:color="auto" w:fill="FFFFFF"/>
          <w:lang w:val="uz-Cyrl-UZ"/>
        </w:rPr>
        <w:t xml:space="preserve">йиғилишларида ёки </w:t>
      </w:r>
      <w:hyperlink r:id="rId8" w:history="1">
        <w:r w:rsidR="009D2B19" w:rsidRPr="004C2595">
          <w:rPr>
            <w:rStyle w:val="a3"/>
            <w:rFonts w:ascii="Verdana" w:hAnsi="Verdana"/>
            <w:i/>
            <w:color w:val="FF0000"/>
            <w:sz w:val="21"/>
            <w:szCs w:val="21"/>
            <w:bdr w:val="none" w:sz="0" w:space="0" w:color="auto" w:frame="1"/>
            <w:shd w:val="clear" w:color="auto" w:fill="FFFFFF"/>
            <w:lang w:val="uz-Cyrl-UZ"/>
          </w:rPr>
          <w:t>конференция</w:t>
        </w:r>
      </w:hyperlink>
      <w:r w:rsidR="009D2B19" w:rsidRPr="004C2595">
        <w:rPr>
          <w:i/>
          <w:color w:val="FF0000"/>
          <w:lang w:val="uz-Cyrl-UZ"/>
        </w:rPr>
        <w:t xml:space="preserve">ларида </w:t>
      </w:r>
      <w:r w:rsidR="009D2B19" w:rsidRPr="004C2595">
        <w:rPr>
          <w:rFonts w:ascii="Verdana" w:hAnsi="Verdana"/>
          <w:i/>
          <w:color w:val="FF0000"/>
          <w:sz w:val="21"/>
          <w:szCs w:val="21"/>
          <w:shd w:val="clear" w:color="auto" w:fill="FFFFFF"/>
          <w:lang w:val="uz-Cyrl-UZ"/>
        </w:rPr>
        <w:t>қабул қилинадиган </w:t>
      </w:r>
      <w:hyperlink r:id="rId9" w:history="1">
        <w:r w:rsidR="009D2B19" w:rsidRPr="004C2595">
          <w:rPr>
            <w:rStyle w:val="a3"/>
            <w:rFonts w:ascii="Verdana" w:hAnsi="Verdana"/>
            <w:i/>
            <w:color w:val="FF0000"/>
            <w:sz w:val="21"/>
            <w:szCs w:val="21"/>
            <w:bdr w:val="none" w:sz="0" w:space="0" w:color="auto" w:frame="1"/>
            <w:shd w:val="clear" w:color="auto" w:fill="FFFFFF"/>
            <w:lang w:val="uz-Cyrl-UZ"/>
          </w:rPr>
          <w:t>қарор</w:t>
        </w:r>
      </w:hyperlink>
      <w:r w:rsidR="009D2B19" w:rsidRPr="004C2595">
        <w:rPr>
          <w:rStyle w:val="fontstyle01"/>
          <w:i/>
          <w:color w:val="FF0000"/>
          <w:lang w:val="uz-Cyrl-UZ"/>
        </w:rPr>
        <w:t>)</w:t>
      </w:r>
      <w:r w:rsidRPr="004C2595">
        <w:rPr>
          <w:rStyle w:val="fontstyle01"/>
          <w:i/>
          <w:color w:val="FF0000"/>
          <w:lang w:val="uz-Cyrl-UZ"/>
        </w:rPr>
        <w:t>;</w:t>
      </w:r>
      <w:r w:rsidR="009D2B19" w:rsidRPr="004C2595">
        <w:rPr>
          <w:rStyle w:val="fontstyle01"/>
          <w:i/>
          <w:color w:val="FF0000"/>
          <w:lang w:val="uz-Cyrl-UZ"/>
        </w:rPr>
        <w:t xml:space="preserve"> </w:t>
      </w:r>
    </w:p>
    <w:p w:rsidR="00B81712" w:rsidRPr="004C2595" w:rsidRDefault="00B81712" w:rsidP="009D2B19">
      <w:pPr>
        <w:spacing w:after="0"/>
        <w:ind w:firstLine="708"/>
        <w:jc w:val="both"/>
        <w:rPr>
          <w:rStyle w:val="fontstyle01"/>
          <w:lang w:val="uz-Cyrl-UZ"/>
        </w:rPr>
      </w:pPr>
      <w:r w:rsidRPr="004C2595">
        <w:rPr>
          <w:rStyle w:val="fontstyle01"/>
          <w:lang w:val="uz-Cyrl-UZ"/>
        </w:rPr>
        <w:t>Халқаро суд ва арбитражларнинг қарорлари.</w:t>
      </w:r>
    </w:p>
    <w:p w:rsidR="00B81712" w:rsidRPr="004C2595" w:rsidRDefault="00B81712" w:rsidP="003B0295">
      <w:pPr>
        <w:spacing w:after="0"/>
        <w:ind w:firstLine="708"/>
        <w:rPr>
          <w:rStyle w:val="fontstyle01"/>
          <w:lang w:val="uz-Cyrl-UZ"/>
        </w:rPr>
      </w:pPr>
    </w:p>
    <w:p w:rsidR="00B81712" w:rsidRPr="004C2595" w:rsidRDefault="00407789" w:rsidP="003B0295">
      <w:pPr>
        <w:spacing w:after="0"/>
        <w:jc w:val="center"/>
        <w:rPr>
          <w:rFonts w:ascii="Times New Roman" w:hAnsi="Times New Roman" w:cs="Times New Roman"/>
          <w:b/>
          <w:bCs/>
          <w:color w:val="000000"/>
          <w:sz w:val="28"/>
          <w:szCs w:val="28"/>
          <w:lang w:val="uz-Cyrl-UZ"/>
        </w:rPr>
      </w:pPr>
      <w:r w:rsidRPr="004C2595">
        <w:rPr>
          <w:rStyle w:val="fontstyle21"/>
          <w:lang w:val="uz-Cyrl-UZ"/>
        </w:rPr>
        <w:t xml:space="preserve">Биринчи гуруҳ </w:t>
      </w:r>
      <w:r w:rsidRPr="004C2595">
        <w:rPr>
          <w:rStyle w:val="fontstyle01"/>
          <w:lang w:val="uz-Cyrl-UZ"/>
        </w:rPr>
        <w:t xml:space="preserve">— </w:t>
      </w:r>
      <w:r w:rsidR="00B81712" w:rsidRPr="004C2595">
        <w:rPr>
          <w:rFonts w:ascii="Times New Roman" w:hAnsi="Times New Roman" w:cs="Times New Roman"/>
          <w:b/>
          <w:bCs/>
          <w:color w:val="000000"/>
          <w:sz w:val="28"/>
          <w:szCs w:val="28"/>
          <w:lang w:val="uz-Cyrl-UZ"/>
        </w:rPr>
        <w:t>Халқаро ҳуқуқнинг универсал манбалари</w:t>
      </w:r>
    </w:p>
    <w:p w:rsidR="00B81712" w:rsidRPr="004C2595" w:rsidRDefault="00B81712" w:rsidP="003B0295">
      <w:pPr>
        <w:spacing w:after="0"/>
        <w:ind w:firstLine="567"/>
        <w:jc w:val="both"/>
        <w:rPr>
          <w:rStyle w:val="fontstyle01"/>
          <w:lang w:val="uz-Cyrl-UZ"/>
        </w:rPr>
      </w:pPr>
      <w:r w:rsidRPr="004C2595">
        <w:rPr>
          <w:rFonts w:ascii="Times New Roman" w:hAnsi="Times New Roman" w:cs="Times New Roman"/>
          <w:b/>
          <w:bCs/>
          <w:color w:val="000000"/>
          <w:sz w:val="28"/>
          <w:szCs w:val="28"/>
          <w:lang w:val="uz-Cyrl-UZ"/>
        </w:rPr>
        <w:t xml:space="preserve">Шартнома — халқаро ҳуқуқ манбаи. </w:t>
      </w:r>
      <w:r w:rsidRPr="004C2595">
        <w:rPr>
          <w:rFonts w:ascii="Times New Roman" w:hAnsi="Times New Roman" w:cs="Times New Roman"/>
          <w:i/>
          <w:iCs/>
          <w:color w:val="000000"/>
          <w:sz w:val="28"/>
          <w:szCs w:val="28"/>
          <w:lang w:val="uz-Cyrl-UZ"/>
        </w:rPr>
        <w:t xml:space="preserve">Шартнома </w:t>
      </w:r>
      <w:r w:rsidRPr="004C2595">
        <w:rPr>
          <w:rFonts w:ascii="Times New Roman" w:hAnsi="Times New Roman" w:cs="Times New Roman"/>
          <w:color w:val="000000"/>
          <w:sz w:val="28"/>
          <w:szCs w:val="28"/>
          <w:lang w:val="uz-Cyrl-UZ"/>
        </w:rPr>
        <w:t xml:space="preserve">халқаро ҳуқуқ нормаларининг амалдаги ёзма шаклидир. Халқаро шартнома икки ёки ундан ортиқ халқаро ҳуқуқ субъектлари ўртасидаги битимдир. Халқаро шартнома мустақил давлатларнинг ихтиёрийлик ва суверен тенглик асосида келишилган иродаси ҳисобланади. </w:t>
      </w:r>
      <w:r w:rsidRPr="004C2595">
        <w:rPr>
          <w:rStyle w:val="fontstyle01"/>
          <w:lang w:val="uz-Cyrl-UZ"/>
        </w:rPr>
        <w:t xml:space="preserve">1969 йилдаги </w:t>
      </w:r>
      <w:r w:rsidR="00343132" w:rsidRPr="004C2595">
        <w:rPr>
          <w:rStyle w:val="fontstyle01"/>
          <w:lang w:val="uz-Cyrl-UZ"/>
        </w:rPr>
        <w:t>“</w:t>
      </w:r>
      <w:r w:rsidRPr="004C2595">
        <w:rPr>
          <w:rStyle w:val="fontstyle01"/>
          <w:lang w:val="uz-Cyrl-UZ"/>
        </w:rPr>
        <w:t>Халқаро шартномалар ҳуқуқи тўғрисида</w:t>
      </w:r>
      <w:r w:rsidR="00343132" w:rsidRPr="004C2595">
        <w:rPr>
          <w:rStyle w:val="fontstyle01"/>
          <w:lang w:val="uz-Cyrl-UZ"/>
        </w:rPr>
        <w:t>”</w:t>
      </w:r>
      <w:r w:rsidRPr="004C2595">
        <w:rPr>
          <w:rStyle w:val="fontstyle01"/>
          <w:lang w:val="uz-Cyrl-UZ"/>
        </w:rPr>
        <w:t xml:space="preserve">ги Вена конвенцияси ҳамда 1986 йилдаги </w:t>
      </w:r>
      <w:r w:rsidR="00343132" w:rsidRPr="004C2595">
        <w:rPr>
          <w:rStyle w:val="fontstyle01"/>
          <w:lang w:val="uz-Cyrl-UZ"/>
        </w:rPr>
        <w:t>“</w:t>
      </w:r>
      <w:r w:rsidRPr="004C2595">
        <w:rPr>
          <w:rStyle w:val="fontstyle01"/>
          <w:lang w:val="uz-Cyrl-UZ"/>
        </w:rPr>
        <w:t>Давлатлар ва халқаро ташкилотлар ўртасидаги шартномалар ҳуқуқи тўғрисида</w:t>
      </w:r>
      <w:r w:rsidR="00343132" w:rsidRPr="004C2595">
        <w:rPr>
          <w:rStyle w:val="fontstyle01"/>
          <w:lang w:val="uz-Cyrl-UZ"/>
        </w:rPr>
        <w:t>”</w:t>
      </w:r>
      <w:r w:rsidRPr="004C2595">
        <w:rPr>
          <w:rStyle w:val="fontstyle01"/>
          <w:lang w:val="uz-Cyrl-UZ"/>
        </w:rPr>
        <w:t xml:space="preserve">ги Вена </w:t>
      </w:r>
      <w:r w:rsidR="00C826E1" w:rsidRPr="004C2595">
        <w:rPr>
          <w:rStyle w:val="fontstyle01"/>
          <w:lang w:val="uz-Cyrl-UZ"/>
        </w:rPr>
        <w:t xml:space="preserve">Конвенциясининг </w:t>
      </w:r>
      <w:r w:rsidRPr="004C2595">
        <w:rPr>
          <w:rStyle w:val="fontstyle01"/>
          <w:lang w:val="uz-Cyrl-UZ"/>
        </w:rPr>
        <w:t xml:space="preserve">2-моддасига мувофиқ, </w:t>
      </w:r>
      <w:r w:rsidRPr="004C2595">
        <w:rPr>
          <w:rStyle w:val="fontstyle01"/>
          <w:b/>
          <w:lang w:val="uz-Cyrl-UZ"/>
        </w:rPr>
        <w:t>халқаро шартнома</w:t>
      </w:r>
      <w:r w:rsidRPr="004C2595">
        <w:rPr>
          <w:rStyle w:val="fontstyle01"/>
          <w:lang w:val="uz-Cyrl-UZ"/>
        </w:rPr>
        <w:t xml:space="preserve"> — халқаро ҳуқуқ томонидан тартибга солинадиган давлатлар ва халқаро ҳуқуқнинг бошқа субъектлари ўртасидаги битимдир. </w:t>
      </w:r>
    </w:p>
    <w:p w:rsidR="00B81712" w:rsidRPr="004C2595" w:rsidRDefault="00B81712" w:rsidP="003B0295">
      <w:pPr>
        <w:tabs>
          <w:tab w:val="left" w:pos="7088"/>
        </w:tabs>
        <w:spacing w:after="0"/>
        <w:ind w:firstLine="567"/>
        <w:jc w:val="both"/>
        <w:rPr>
          <w:rStyle w:val="fontstyle01"/>
          <w:u w:val="single"/>
          <w:lang w:val="uz-Cyrl-UZ"/>
        </w:rPr>
      </w:pPr>
      <w:r w:rsidRPr="004C2595">
        <w:rPr>
          <w:rStyle w:val="fontstyle01"/>
          <w:lang w:val="uz-Cyrl-UZ"/>
        </w:rPr>
        <w:t>Шартнома халқаро ҳуқуқ субъектлари ўртасида улар учун юридик</w:t>
      </w:r>
      <w:r w:rsidRPr="004C2595">
        <w:rPr>
          <w:rFonts w:ascii="Times New Roman" w:hAnsi="Times New Roman" w:cs="Times New Roman"/>
          <w:color w:val="000000"/>
          <w:sz w:val="28"/>
          <w:szCs w:val="28"/>
          <w:lang w:val="uz-Cyrl-UZ"/>
        </w:rPr>
        <w:br/>
      </w:r>
      <w:r w:rsidRPr="004C2595">
        <w:rPr>
          <w:rStyle w:val="fontstyle01"/>
          <w:lang w:val="uz-Cyrl-UZ"/>
        </w:rPr>
        <w:t>мажбурий бўлган қоидалар — уларнинг ўзаро ҳуқуқ ва мажбуриятларини</w:t>
      </w:r>
      <w:r w:rsidRPr="004C2595">
        <w:rPr>
          <w:rFonts w:ascii="Times New Roman" w:hAnsi="Times New Roman" w:cs="Times New Roman"/>
          <w:color w:val="000000"/>
          <w:sz w:val="28"/>
          <w:szCs w:val="28"/>
          <w:lang w:val="uz-Cyrl-UZ"/>
        </w:rPr>
        <w:br/>
      </w:r>
      <w:r w:rsidRPr="004C2595">
        <w:rPr>
          <w:rStyle w:val="fontstyle01"/>
          <w:lang w:val="uz-Cyrl-UZ"/>
        </w:rPr>
        <w:t>белгилаш, ўзгартириш ёки бекор қилишга доир халқаро-ҳуқуқий нормаларни</w:t>
      </w:r>
      <w:r w:rsidRPr="004C2595">
        <w:rPr>
          <w:rFonts w:ascii="Times New Roman" w:hAnsi="Times New Roman" w:cs="Times New Roman"/>
          <w:color w:val="000000"/>
          <w:sz w:val="28"/>
          <w:szCs w:val="28"/>
          <w:lang w:val="uz-Cyrl-UZ"/>
        </w:rPr>
        <w:br/>
      </w:r>
      <w:r w:rsidRPr="004C2595">
        <w:rPr>
          <w:rStyle w:val="fontstyle01"/>
          <w:lang w:val="uz-Cyrl-UZ"/>
        </w:rPr>
        <w:t>яратиш тўғрисидаги битимни нисбатан аниқ ва муайян шаклда ифода этади.</w:t>
      </w:r>
      <w:r w:rsidRPr="004C2595">
        <w:rPr>
          <w:rFonts w:ascii="Times New Roman" w:hAnsi="Times New Roman" w:cs="Times New Roman"/>
          <w:color w:val="000000"/>
          <w:sz w:val="28"/>
          <w:szCs w:val="28"/>
          <w:lang w:val="uz-Cyrl-UZ"/>
        </w:rPr>
        <w:br/>
      </w:r>
      <w:r w:rsidRPr="004C2595">
        <w:rPr>
          <w:rStyle w:val="fontstyle01"/>
          <w:u w:val="single"/>
          <w:lang w:val="uz-Cyrl-UZ"/>
        </w:rPr>
        <w:t xml:space="preserve">Халқаро ҳуқуқ нормаларининг кўпчилиги шартномавий хусусиятга эгадир. </w:t>
      </w:r>
    </w:p>
    <w:p w:rsidR="00B81712" w:rsidRPr="004C2595" w:rsidRDefault="00B81712" w:rsidP="003B0295">
      <w:pPr>
        <w:spacing w:after="0"/>
        <w:ind w:firstLine="567"/>
        <w:jc w:val="both"/>
        <w:rPr>
          <w:rStyle w:val="fontstyle01"/>
          <w:lang w:val="uz-Cyrl-UZ"/>
        </w:rPr>
      </w:pPr>
      <w:r w:rsidRPr="004C2595">
        <w:rPr>
          <w:rStyle w:val="fontstyle01"/>
          <w:lang w:val="uz-Cyrl-UZ"/>
        </w:rPr>
        <w:t xml:space="preserve">Давлат манфаатларини ифодаловчи ва ҳар қандай давлат қўшилиши учун очиқ бўлган универсал шартномалар муҳим ўрин тутади. Улар орасида БМТ </w:t>
      </w:r>
      <w:r w:rsidRPr="004C2595">
        <w:rPr>
          <w:rStyle w:val="fontstyle01"/>
          <w:lang w:val="uz-Cyrl-UZ"/>
        </w:rPr>
        <w:lastRenderedPageBreak/>
        <w:t>Устави халқаро шартномалар ичида олий юридик кучга эга бўлиб, халқаро ҳуқуқнинг асосий манбаи сифатида алоҳида аҳамият касб этади.</w:t>
      </w:r>
    </w:p>
    <w:p w:rsidR="00B81712" w:rsidRPr="004C2595" w:rsidRDefault="00B81712" w:rsidP="003B0295">
      <w:pPr>
        <w:spacing w:after="0"/>
        <w:ind w:firstLine="567"/>
        <w:jc w:val="both"/>
        <w:rPr>
          <w:rFonts w:ascii="Times New Roman" w:hAnsi="Times New Roman" w:cs="Times New Roman"/>
          <w:color w:val="000000"/>
          <w:sz w:val="28"/>
          <w:szCs w:val="28"/>
          <w:lang w:val="uz-Cyrl-UZ"/>
        </w:rPr>
      </w:pPr>
      <w:r w:rsidRPr="004C2595">
        <w:rPr>
          <w:rFonts w:ascii="Times New Roman" w:hAnsi="Times New Roman" w:cs="Times New Roman"/>
          <w:b/>
          <w:bCs/>
          <w:color w:val="000000"/>
          <w:sz w:val="28"/>
          <w:szCs w:val="28"/>
          <w:lang w:val="uz-Cyrl-UZ"/>
        </w:rPr>
        <w:t xml:space="preserve">Одат — халқаро ҳуқуқ манбаи. </w:t>
      </w:r>
      <w:r w:rsidRPr="004C2595">
        <w:rPr>
          <w:rFonts w:ascii="Times New Roman" w:hAnsi="Times New Roman" w:cs="Times New Roman"/>
          <w:color w:val="000000"/>
          <w:sz w:val="28"/>
          <w:szCs w:val="28"/>
          <w:lang w:val="uz-Cyrl-UZ"/>
        </w:rPr>
        <w:t xml:space="preserve">Одат БМТ Халқаро суди статутининг </w:t>
      </w:r>
      <w:r w:rsidRPr="004C2595">
        <w:rPr>
          <w:rFonts w:ascii="Times New Roman" w:hAnsi="Times New Roman" w:cs="Times New Roman"/>
          <w:color w:val="000000"/>
          <w:sz w:val="28"/>
          <w:szCs w:val="28"/>
          <w:lang w:val="uz-Cyrl-UZ"/>
        </w:rPr>
        <w:br/>
        <w:t>38-моддасида «ҳуқуқий норма сифатида қабул қилинган умумий амалиёт»нинг далили, деб белгиланган.</w:t>
      </w:r>
    </w:p>
    <w:p w:rsidR="00B81712" w:rsidRPr="004C2595" w:rsidRDefault="00B81712" w:rsidP="003B0295">
      <w:pPr>
        <w:tabs>
          <w:tab w:val="left" w:pos="851"/>
        </w:tabs>
        <w:spacing w:after="0"/>
        <w:ind w:firstLine="567"/>
        <w:jc w:val="both"/>
        <w:rPr>
          <w:rFonts w:ascii="Times New Roman" w:hAnsi="Times New Roman" w:cs="Times New Roman"/>
          <w:color w:val="000000"/>
          <w:sz w:val="28"/>
          <w:szCs w:val="28"/>
          <w:lang w:val="uz-Cyrl-UZ"/>
        </w:rPr>
      </w:pPr>
      <w:r w:rsidRPr="004C2595">
        <w:rPr>
          <w:rFonts w:ascii="Times New Roman" w:hAnsi="Times New Roman" w:cs="Times New Roman"/>
          <w:color w:val="000000"/>
          <w:sz w:val="28"/>
          <w:szCs w:val="28"/>
          <w:lang w:val="uz-Cyrl-UZ"/>
        </w:rPr>
        <w:t xml:space="preserve">Бироқ, ҳар қандай халқаро одатларни ҳам ҳуқуқий норма сифатида қўллаш мумкин эмас. Бунинг учун ҳам одат қуйидаги </w:t>
      </w:r>
      <w:r w:rsidRPr="004C2595">
        <w:rPr>
          <w:rFonts w:ascii="Times New Roman" w:hAnsi="Times New Roman" w:cs="Times New Roman"/>
          <w:b/>
          <w:color w:val="000000"/>
          <w:sz w:val="28"/>
          <w:szCs w:val="28"/>
          <w:lang w:val="uz-Cyrl-UZ"/>
        </w:rPr>
        <w:t>3 та</w:t>
      </w:r>
      <w:r w:rsidRPr="004C2595">
        <w:rPr>
          <w:rFonts w:ascii="Times New Roman" w:hAnsi="Times New Roman" w:cs="Times New Roman"/>
          <w:color w:val="000000"/>
          <w:sz w:val="28"/>
          <w:szCs w:val="28"/>
          <w:lang w:val="uz-Cyrl-UZ"/>
        </w:rPr>
        <w:t xml:space="preserve"> талабга жавоб бериши лозим: </w:t>
      </w:r>
    </w:p>
    <w:p w:rsidR="00B81712" w:rsidRPr="004C2595" w:rsidRDefault="00B81712" w:rsidP="003B0295">
      <w:pPr>
        <w:tabs>
          <w:tab w:val="left" w:pos="851"/>
        </w:tabs>
        <w:spacing w:after="0"/>
        <w:ind w:firstLine="567"/>
        <w:jc w:val="both"/>
        <w:rPr>
          <w:rStyle w:val="fontstyle01"/>
          <w:lang w:val="uz-Cyrl-UZ"/>
        </w:rPr>
      </w:pPr>
      <w:r w:rsidRPr="004C2595">
        <w:rPr>
          <w:rFonts w:ascii="Times New Roman" w:hAnsi="Times New Roman" w:cs="Times New Roman"/>
          <w:color w:val="000000"/>
          <w:sz w:val="28"/>
          <w:szCs w:val="28"/>
          <w:lang w:val="uz-Cyrl-UZ"/>
        </w:rPr>
        <w:t>1. халқаро одат нормалари</w:t>
      </w:r>
      <w:r w:rsidRPr="004C2595">
        <w:rPr>
          <w:rStyle w:val="fontstyle01"/>
          <w:lang w:val="uz-Cyrl-UZ"/>
        </w:rPr>
        <w:t xml:space="preserve"> узоқ вақт давомида қўлланилган бўлиши; </w:t>
      </w:r>
    </w:p>
    <w:p w:rsidR="00B81712" w:rsidRPr="004C2595" w:rsidRDefault="00B81712" w:rsidP="003B0295">
      <w:pPr>
        <w:tabs>
          <w:tab w:val="left" w:pos="851"/>
        </w:tabs>
        <w:spacing w:after="0"/>
        <w:ind w:firstLine="567"/>
        <w:jc w:val="both"/>
        <w:rPr>
          <w:rStyle w:val="fontstyle01"/>
          <w:lang w:val="uz-Cyrl-UZ"/>
        </w:rPr>
      </w:pPr>
      <w:r w:rsidRPr="004C2595">
        <w:rPr>
          <w:rStyle w:val="fontstyle01"/>
          <w:lang w:val="uz-Cyrl-UZ"/>
        </w:rPr>
        <w:t xml:space="preserve">2. халқаро ҳуқуқ субъектлари томонидан тан олинган бўлиши; </w:t>
      </w:r>
    </w:p>
    <w:p w:rsidR="00B81712" w:rsidRPr="004C2595" w:rsidRDefault="00B81712" w:rsidP="003B0295">
      <w:pPr>
        <w:tabs>
          <w:tab w:val="left" w:pos="851"/>
        </w:tabs>
        <w:spacing w:after="0"/>
        <w:ind w:firstLine="567"/>
        <w:jc w:val="both"/>
        <w:rPr>
          <w:rStyle w:val="fontstyle01"/>
          <w:lang w:val="uz-Cyrl-UZ"/>
        </w:rPr>
      </w:pPr>
      <w:r w:rsidRPr="004C2595">
        <w:rPr>
          <w:rStyle w:val="fontstyle01"/>
          <w:lang w:val="uz-Cyrl-UZ"/>
        </w:rPr>
        <w:t xml:space="preserve">3. ҳуқуқий мажбурийлиги тан олинган бўлиши. </w:t>
      </w:r>
    </w:p>
    <w:p w:rsidR="005015FB" w:rsidRPr="000D3DE5" w:rsidRDefault="005015FB" w:rsidP="003B0295">
      <w:pPr>
        <w:tabs>
          <w:tab w:val="left" w:pos="851"/>
        </w:tabs>
        <w:spacing w:after="0"/>
        <w:ind w:firstLine="567"/>
        <w:jc w:val="both"/>
        <w:rPr>
          <w:rFonts w:ascii="Times New Roman" w:hAnsi="Times New Roman" w:cs="Times New Roman"/>
          <w:color w:val="000000"/>
          <w:sz w:val="27"/>
          <w:szCs w:val="27"/>
          <w:u w:val="single"/>
          <w:lang w:val="uz-Cyrl-UZ"/>
        </w:rPr>
      </w:pPr>
      <w:r w:rsidRPr="004C2595">
        <w:rPr>
          <w:rStyle w:val="fontstyle01"/>
          <w:u w:val="single"/>
          <w:lang w:val="uz-Cyrl-UZ"/>
        </w:rPr>
        <w:t xml:space="preserve">Масалан, </w:t>
      </w:r>
      <w:r w:rsidRPr="004C2595">
        <w:rPr>
          <w:rFonts w:ascii="Times New Roman" w:hAnsi="Times New Roman" w:cs="Times New Roman"/>
          <w:color w:val="000000"/>
          <w:sz w:val="27"/>
          <w:szCs w:val="27"/>
          <w:u w:val="single"/>
          <w:lang w:val="uz-Cyrl-UZ"/>
        </w:rPr>
        <w:t xml:space="preserve">“Халқаро одат” деб даъво қилинаётган одат нормалари амалиётда судлар томонидан қўлланилган ҳолатлар мавжуд бўлса ёки давлатларнинг ташқи алоқаларида шунга ҳавола қилинган ҳолатлар мавжуд бўлса тан олинган ҳисобланади. Яна бир мисол, </w:t>
      </w:r>
      <w:r w:rsidRPr="004C2595">
        <w:rPr>
          <w:rFonts w:ascii="Times New Roman" w:hAnsi="Times New Roman" w:cs="Times New Roman"/>
          <w:color w:val="000000"/>
          <w:sz w:val="27"/>
          <w:szCs w:val="27"/>
          <w:lang w:val="uz-Cyrl-UZ"/>
        </w:rPr>
        <w:t>доимо давлатлар ўртасида халқаро алоқалар ўрнатилганда шартнома тузаётган давлатларнинг ваколатли</w:t>
      </w:r>
      <w:r w:rsidRPr="000D3DE5">
        <w:rPr>
          <w:rFonts w:ascii="Times New Roman" w:hAnsi="Times New Roman" w:cs="Times New Roman"/>
          <w:color w:val="000000"/>
          <w:sz w:val="27"/>
          <w:szCs w:val="27"/>
          <w:lang w:val="uz-Cyrl-UZ"/>
        </w:rPr>
        <w:t xml:space="preserve"> вакиллари шартномани имзолашади. Бу ёзилмаган қоида, яъни одат эди. Кейинчалик янги қабул қилинган конвенцияларда томонлар ўртасида хужжатлар имзоланиши ва уни имзолаган шахс томонидан тақдим қилиниши каби жумлалар ўз аксини топди. Мазкур ҳолат одатнинг нормага айланишининг бир кўринишидир.</w:t>
      </w:r>
    </w:p>
    <w:p w:rsidR="00B81712" w:rsidRPr="00C06771" w:rsidRDefault="00B81712" w:rsidP="003B0295">
      <w:pPr>
        <w:spacing w:after="0"/>
        <w:jc w:val="both"/>
        <w:rPr>
          <w:rStyle w:val="fontstyle01"/>
          <w:lang w:val="uz-Cyrl-U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blLook w:val="04A0" w:firstRow="1" w:lastRow="0" w:firstColumn="1" w:lastColumn="0" w:noHBand="0" w:noVBand="1"/>
      </w:tblPr>
      <w:tblGrid>
        <w:gridCol w:w="8811"/>
      </w:tblGrid>
      <w:tr w:rsidR="00B81712" w:rsidRPr="00C06771" w:rsidTr="009902ED">
        <w:tc>
          <w:tcPr>
            <w:tcW w:w="9095" w:type="dxa"/>
            <w:shd w:val="clear" w:color="auto" w:fill="FFC000"/>
          </w:tcPr>
          <w:p w:rsidR="00B81712" w:rsidRPr="00C06771" w:rsidRDefault="00B81712" w:rsidP="003B0295">
            <w:pPr>
              <w:spacing w:after="0"/>
              <w:ind w:left="284" w:firstLine="567"/>
              <w:jc w:val="center"/>
              <w:rPr>
                <w:rFonts w:ascii="Times New Roman" w:hAnsi="Times New Roman" w:cs="Times New Roman"/>
                <w:b/>
                <w:bCs/>
                <w:color w:val="7030A0"/>
                <w:sz w:val="28"/>
                <w:szCs w:val="28"/>
                <w:lang w:val="uz-Cyrl-UZ"/>
              </w:rPr>
            </w:pPr>
            <w:r w:rsidRPr="00C06771">
              <w:rPr>
                <w:rFonts w:ascii="Times New Roman" w:hAnsi="Times New Roman" w:cs="Times New Roman"/>
                <w:b/>
                <w:bCs/>
                <w:color w:val="7030A0"/>
                <w:sz w:val="28"/>
                <w:szCs w:val="28"/>
                <w:lang w:val="uz-Cyrl-UZ"/>
              </w:rPr>
              <w:t>ЁДДА ТУТИНГ !</w:t>
            </w:r>
          </w:p>
        </w:tc>
      </w:tr>
      <w:tr w:rsidR="00B81712" w:rsidRPr="00C06771" w:rsidTr="009902ED">
        <w:tc>
          <w:tcPr>
            <w:tcW w:w="9095" w:type="dxa"/>
            <w:shd w:val="clear" w:color="auto" w:fill="FFD966"/>
          </w:tcPr>
          <w:p w:rsidR="00B81712" w:rsidRPr="00C06771" w:rsidRDefault="00B81712" w:rsidP="003B0295">
            <w:pPr>
              <w:overflowPunct w:val="0"/>
              <w:autoSpaceDE w:val="0"/>
              <w:autoSpaceDN w:val="0"/>
              <w:adjustRightInd w:val="0"/>
              <w:spacing w:after="0"/>
              <w:ind w:right="-2" w:firstLine="709"/>
              <w:jc w:val="both"/>
              <w:textAlignment w:val="baseline"/>
              <w:rPr>
                <w:rFonts w:ascii="Times New Roman" w:hAnsi="Times New Roman" w:cs="Times New Roman"/>
                <w:color w:val="000000"/>
                <w:sz w:val="28"/>
                <w:szCs w:val="28"/>
                <w:lang w:val="uz-Cyrl-UZ"/>
              </w:rPr>
            </w:pPr>
            <w:r w:rsidRPr="00C06771">
              <w:rPr>
                <w:rFonts w:ascii="Times New Roman" w:hAnsi="Times New Roman" w:cs="Times New Roman"/>
                <w:color w:val="000000"/>
                <w:sz w:val="28"/>
                <w:szCs w:val="28"/>
                <w:lang w:val="uz-Cyrl-UZ"/>
              </w:rPr>
              <w:t xml:space="preserve">“Халқаро одат” деб даъво қилинаётган одат нормалари амалиётда судлар томонидан қўлланилган ҳолатлар мавжуд бўлса ёки давлатларнинг ташқи алоқаларида шунга ҳавола қилинган ҳолатлар мавжуд бўлса тан олинган ҳисобланади. </w:t>
            </w:r>
          </w:p>
          <w:p w:rsidR="00B81712" w:rsidRPr="007507F2" w:rsidRDefault="00B81712" w:rsidP="003B0295">
            <w:pPr>
              <w:overflowPunct w:val="0"/>
              <w:autoSpaceDE w:val="0"/>
              <w:autoSpaceDN w:val="0"/>
              <w:adjustRightInd w:val="0"/>
              <w:spacing w:after="0"/>
              <w:ind w:right="-2" w:firstLine="709"/>
              <w:jc w:val="both"/>
              <w:textAlignment w:val="baseline"/>
              <w:rPr>
                <w:rFonts w:ascii="Times New Roman" w:hAnsi="Times New Roman" w:cs="Times New Roman"/>
                <w:color w:val="000000"/>
                <w:sz w:val="28"/>
                <w:szCs w:val="28"/>
                <w:lang w:val="uz-Cyrl-UZ"/>
              </w:rPr>
            </w:pPr>
            <w:r w:rsidRPr="00C06771">
              <w:rPr>
                <w:rFonts w:ascii="Times New Roman" w:hAnsi="Times New Roman" w:cs="Times New Roman"/>
                <w:color w:val="000000"/>
                <w:sz w:val="28"/>
                <w:szCs w:val="28"/>
                <w:lang w:val="uz-Cyrl-UZ"/>
              </w:rPr>
              <w:t xml:space="preserve">Доимо давлатлар ўртасида халқаро алоқалар ўрнатилганда шартнома тузаётган давлатларнинг ваколатли вакиллари шартномани имзолашади. Бу ёзилмаган қоида, яъни одат эди. Кейинчалик янги қабул қилинган конвенцияларда томонлар ўртасида хужжатлар имзоланиши ва уни имзолаган шахс томонидан тақдим қилиниши каби жумлалар ўз аксини топди </w:t>
            </w:r>
            <w:r w:rsidRPr="00C06771">
              <w:rPr>
                <w:rFonts w:ascii="Times New Roman" w:hAnsi="Times New Roman" w:cs="Times New Roman"/>
                <w:i/>
                <w:color w:val="000000"/>
                <w:sz w:val="28"/>
                <w:szCs w:val="28"/>
                <w:lang w:val="uz-Cyrl-UZ"/>
              </w:rPr>
              <w:t>(Масалан, Кишинёв конвенцияси 11-модда 3-қисми)</w:t>
            </w:r>
            <w:r w:rsidRPr="00C06771">
              <w:rPr>
                <w:rFonts w:ascii="Times New Roman" w:hAnsi="Times New Roman" w:cs="Times New Roman"/>
                <w:color w:val="000000"/>
                <w:sz w:val="28"/>
                <w:szCs w:val="28"/>
                <w:lang w:val="uz-Cyrl-UZ"/>
              </w:rPr>
              <w:t>. Мазкур ҳолат одатнинг нормага айланишининг бир кўринишидир.</w:t>
            </w:r>
          </w:p>
        </w:tc>
      </w:tr>
    </w:tbl>
    <w:p w:rsidR="00B81712" w:rsidRPr="00C06771" w:rsidRDefault="00B81712" w:rsidP="003B0295">
      <w:pPr>
        <w:spacing w:after="0"/>
        <w:ind w:firstLine="708"/>
        <w:jc w:val="both"/>
        <w:rPr>
          <w:rStyle w:val="fontstyle01"/>
          <w:lang w:val="uz-Cyrl-UZ"/>
        </w:rPr>
      </w:pPr>
    </w:p>
    <w:p w:rsidR="00B81712" w:rsidRDefault="00B81712" w:rsidP="003B0295">
      <w:pPr>
        <w:spacing w:after="0"/>
        <w:ind w:firstLine="708"/>
        <w:jc w:val="both"/>
        <w:rPr>
          <w:rStyle w:val="fontstyle01"/>
          <w:lang w:val="uz-Cyrl-UZ"/>
        </w:rPr>
      </w:pPr>
      <w:r w:rsidRPr="00C06771">
        <w:rPr>
          <w:rStyle w:val="fontstyle01"/>
          <w:lang w:val="uz-Cyrl-UZ"/>
        </w:rPr>
        <w:t xml:space="preserve">Халқаро ҳуқуқий одатдан халқаро ҳуқуқий одатийликни фарқлаш лозим. Одатийлик бу давлатларнинг юридик мажбурий кучга эга бўлмаган умумий амалиётидир. Масалан, халқаро такаллуф кўрсатиш нормалари, яъни давлат раҳбари ёки ҳукумат бошлиғини кутиб олиш тантанали маросими, очиқ денгизда кемаларнинг ўзаро мушакбозлиги ва х.к. </w:t>
      </w:r>
      <w:r w:rsidR="00FE2C6D">
        <w:rPr>
          <w:rStyle w:val="fontstyle01"/>
          <w:lang w:val="uz-Cyrl-UZ"/>
        </w:rPr>
        <w:t xml:space="preserve"> </w:t>
      </w:r>
    </w:p>
    <w:p w:rsidR="00FE2C6D" w:rsidRDefault="00FE2C6D" w:rsidP="003943FF">
      <w:pPr>
        <w:spacing w:after="0"/>
        <w:ind w:firstLine="708"/>
        <w:jc w:val="both"/>
        <w:rPr>
          <w:rStyle w:val="fontstyle01"/>
          <w:b/>
          <w:lang w:val="uz-Cyrl-UZ"/>
        </w:rPr>
      </w:pPr>
    </w:p>
    <w:p w:rsidR="00FE2C6D" w:rsidRPr="00FE2C6D" w:rsidRDefault="00FE2C6D" w:rsidP="00FE2C6D">
      <w:pPr>
        <w:spacing w:after="0"/>
        <w:ind w:firstLine="708"/>
        <w:jc w:val="center"/>
        <w:rPr>
          <w:rStyle w:val="fontstyle01"/>
          <w:b/>
          <w:lang w:val="uz-Cyrl-UZ"/>
        </w:rPr>
      </w:pPr>
      <w:r w:rsidRPr="00FE2C6D">
        <w:rPr>
          <w:rStyle w:val="fontstyle01"/>
          <w:b/>
          <w:lang w:val="uz-Cyrl-UZ"/>
        </w:rPr>
        <w:t>SALINI КОМПАНИЯСИ (ИТАЛИЯ</w:t>
      </w:r>
      <w:r>
        <w:rPr>
          <w:rStyle w:val="fontstyle01"/>
          <w:b/>
          <w:lang w:val="uz-Cyrl-UZ"/>
        </w:rPr>
        <w:t xml:space="preserve"> ФИРМАСИ) ВА МАРОККО ҚИРОЛЛИГИ</w:t>
      </w:r>
    </w:p>
    <w:p w:rsidR="007072D8" w:rsidRDefault="003943FF" w:rsidP="003943FF">
      <w:pPr>
        <w:spacing w:after="0"/>
        <w:ind w:firstLine="708"/>
        <w:jc w:val="both"/>
        <w:rPr>
          <w:rStyle w:val="fontstyle01"/>
          <w:lang w:val="uz-Cyrl-UZ"/>
        </w:rPr>
      </w:pPr>
      <w:r w:rsidRPr="003943FF">
        <w:rPr>
          <w:rStyle w:val="fontstyle01"/>
          <w:b/>
          <w:lang w:val="uz-Cyrl-UZ"/>
        </w:rPr>
        <w:t>Кейис:</w:t>
      </w:r>
      <w:r>
        <w:rPr>
          <w:rStyle w:val="fontstyle01"/>
          <w:lang w:val="uz-Cyrl-UZ"/>
        </w:rPr>
        <w:t xml:space="preserve"> </w:t>
      </w:r>
      <w:r w:rsidR="008B7157" w:rsidRPr="008B7157">
        <w:rPr>
          <w:rStyle w:val="fontstyle01"/>
          <w:lang w:val="uz-Cyrl-UZ"/>
        </w:rPr>
        <w:t>SALINI</w:t>
      </w:r>
      <w:r w:rsidR="00F540E6">
        <w:rPr>
          <w:rStyle w:val="a7"/>
          <w:rFonts w:ascii="Times New Roman" w:hAnsi="Times New Roman" w:cs="Times New Roman"/>
          <w:b/>
          <w:color w:val="000000"/>
          <w:sz w:val="28"/>
          <w:szCs w:val="28"/>
          <w:lang w:val="uz-Cyrl-UZ"/>
        </w:rPr>
        <w:footnoteReference w:id="4"/>
      </w:r>
      <w:r w:rsidR="00462AB4">
        <w:rPr>
          <w:rStyle w:val="fontstyle01"/>
          <w:lang w:val="uz-Cyrl-UZ"/>
        </w:rPr>
        <w:t xml:space="preserve"> компанияси (Италия фирмаси)</w:t>
      </w:r>
      <w:r w:rsidR="008B7157" w:rsidRPr="008B7157">
        <w:rPr>
          <w:rStyle w:val="fontstyle01"/>
          <w:lang w:val="uz-Cyrl-UZ"/>
        </w:rPr>
        <w:t xml:space="preserve"> </w:t>
      </w:r>
      <w:r w:rsidR="00BF3B9C">
        <w:rPr>
          <w:rStyle w:val="fontstyle01"/>
          <w:lang w:val="uz-Cyrl-UZ"/>
        </w:rPr>
        <w:t xml:space="preserve">1994 йилда </w:t>
      </w:r>
      <w:r w:rsidR="008B7157">
        <w:rPr>
          <w:rStyle w:val="fontstyle01"/>
          <w:lang w:val="uz-Cyrl-UZ"/>
        </w:rPr>
        <w:t>Марокко Қироллиги</w:t>
      </w:r>
      <w:r w:rsidR="005E05CC">
        <w:rPr>
          <w:rStyle w:val="fontstyle01"/>
          <w:lang w:val="uz-Cyrl-UZ"/>
        </w:rPr>
        <w:t>га</w:t>
      </w:r>
      <w:r w:rsidR="00BF3B9C">
        <w:rPr>
          <w:rStyle w:val="fontstyle01"/>
          <w:lang w:val="uz-Cyrl-UZ"/>
        </w:rPr>
        <w:t xml:space="preserve"> </w:t>
      </w:r>
      <w:r w:rsidR="00462AB4">
        <w:rPr>
          <w:rStyle w:val="fontstyle01"/>
          <w:lang w:val="uz-Cyrl-UZ"/>
        </w:rPr>
        <w:t xml:space="preserve">йўл қурилиши яъни, трасса қуриш учун </w:t>
      </w:r>
      <w:r w:rsidR="00BF3B9C">
        <w:rPr>
          <w:rStyle w:val="fontstyle01"/>
          <w:lang w:val="uz-Cyrl-UZ"/>
        </w:rPr>
        <w:t>инвестиция киритади</w:t>
      </w:r>
      <w:r w:rsidR="00462AB4">
        <w:rPr>
          <w:rStyle w:val="fontstyle01"/>
          <w:lang w:val="uz-Cyrl-UZ"/>
        </w:rPr>
        <w:t>. Мамлакатдаги ноқулай об-ҳаво шароити ва баъзи техник сабабларга кўра йўл қурилиши юзасидан лойиҳани ўз вақтида якунлай олмайди. Ва иш кўрсатилган режадан</w:t>
      </w:r>
      <w:r w:rsidR="00164B9B">
        <w:rPr>
          <w:rStyle w:val="fontstyle01"/>
          <w:lang w:val="uz-Cyrl-UZ"/>
        </w:rPr>
        <w:t xml:space="preserve"> </w:t>
      </w:r>
      <w:r w:rsidR="00462AB4">
        <w:rPr>
          <w:rStyle w:val="fontstyle01"/>
          <w:lang w:val="uz-Cyrl-UZ"/>
        </w:rPr>
        <w:t>(32 ой) 4 ойга кечикади</w:t>
      </w:r>
      <w:r w:rsidR="00164B9B">
        <w:rPr>
          <w:rStyle w:val="fontstyle01"/>
          <w:lang w:val="uz-Cyrl-UZ"/>
        </w:rPr>
        <w:t xml:space="preserve"> </w:t>
      </w:r>
      <w:r w:rsidR="00462AB4">
        <w:rPr>
          <w:rStyle w:val="fontstyle01"/>
          <w:lang w:val="uz-Cyrl-UZ"/>
        </w:rPr>
        <w:t xml:space="preserve">(36 ойга чўзилади). Натижада Марокко Қироллиги мазкур лойиҳани мажбурий тугатиш чораларини кўради. Бундан норози бўлган </w:t>
      </w:r>
      <w:r w:rsidR="00462AB4" w:rsidRPr="008B7157">
        <w:rPr>
          <w:rStyle w:val="fontstyle01"/>
          <w:lang w:val="uz-Cyrl-UZ"/>
        </w:rPr>
        <w:t>SALINI</w:t>
      </w:r>
      <w:r w:rsidR="00462AB4">
        <w:rPr>
          <w:rStyle w:val="fontstyle01"/>
          <w:lang w:val="uz-Cyrl-UZ"/>
        </w:rPr>
        <w:t xml:space="preserve"> компанияси (Италия фирмаси) 2000 йилда   </w:t>
      </w:r>
      <w:r w:rsidR="005E05CC">
        <w:rPr>
          <w:rStyle w:val="fontstyle01"/>
          <w:lang w:val="uz-Cyrl-UZ"/>
        </w:rPr>
        <w:t xml:space="preserve"> </w:t>
      </w:r>
      <w:r w:rsidR="00462AB4">
        <w:rPr>
          <w:rStyle w:val="fontstyle01"/>
          <w:lang w:val="uz-Cyrl-UZ"/>
        </w:rPr>
        <w:t xml:space="preserve">мазкур низо юзасидан Марокко қироллигига қарши </w:t>
      </w:r>
      <w:r w:rsidR="008B7157">
        <w:rPr>
          <w:rStyle w:val="fontstyle01"/>
          <w:lang w:val="uz-Cyrl-UZ"/>
        </w:rPr>
        <w:t>Инвестицион низоларни ҳал этиш халқаро марказига</w:t>
      </w:r>
      <w:r w:rsidR="005E575A">
        <w:rPr>
          <w:rStyle w:val="fontstyle01"/>
          <w:lang w:val="uz-Cyrl-UZ"/>
        </w:rPr>
        <w:t>(Вашингтон)</w:t>
      </w:r>
      <w:r w:rsidR="008B7157">
        <w:rPr>
          <w:rStyle w:val="fontstyle01"/>
          <w:lang w:val="uz-Cyrl-UZ"/>
        </w:rPr>
        <w:t xml:space="preserve"> </w:t>
      </w:r>
      <w:r w:rsidR="005E05CC">
        <w:rPr>
          <w:rStyle w:val="fontstyle01"/>
          <w:lang w:val="uz-Cyrl-UZ"/>
        </w:rPr>
        <w:t>ариза билан мурожаат қилади</w:t>
      </w:r>
      <w:r>
        <w:rPr>
          <w:rStyle w:val="fontstyle01"/>
          <w:lang w:val="uz-Cyrl-UZ"/>
        </w:rPr>
        <w:t xml:space="preserve">. Халқаро марказ </w:t>
      </w:r>
      <w:r w:rsidR="00BF3B9C">
        <w:rPr>
          <w:rStyle w:val="fontstyle01"/>
          <w:lang w:val="uz-Cyrl-UZ"/>
        </w:rPr>
        <w:t xml:space="preserve">томонидан </w:t>
      </w:r>
      <w:r w:rsidR="00462AB4" w:rsidRPr="008B7157">
        <w:rPr>
          <w:rStyle w:val="fontstyle01"/>
          <w:lang w:val="uz-Cyrl-UZ"/>
        </w:rPr>
        <w:t>SALINI</w:t>
      </w:r>
      <w:r w:rsidR="00462AB4">
        <w:rPr>
          <w:rStyle w:val="fontstyle01"/>
          <w:lang w:val="uz-Cyrl-UZ"/>
        </w:rPr>
        <w:t xml:space="preserve"> компанияси (Италия фирмаси)</w:t>
      </w:r>
      <w:r w:rsidR="00462AB4" w:rsidRPr="008B7157">
        <w:rPr>
          <w:rStyle w:val="fontstyle01"/>
          <w:lang w:val="uz-Cyrl-UZ"/>
        </w:rPr>
        <w:t xml:space="preserve"> </w:t>
      </w:r>
      <w:r>
        <w:rPr>
          <w:rStyle w:val="fontstyle01"/>
          <w:lang w:val="uz-Cyrl-UZ"/>
        </w:rPr>
        <w:t>иши юзасидан</w:t>
      </w:r>
      <w:r w:rsidR="00BF3B9C">
        <w:rPr>
          <w:rStyle w:val="fontstyle01"/>
          <w:lang w:val="uz-Cyrl-UZ"/>
        </w:rPr>
        <w:t xml:space="preserve"> махсус трибунал ташкил этилади ва </w:t>
      </w:r>
      <w:r>
        <w:rPr>
          <w:rStyle w:val="fontstyle01"/>
          <w:lang w:val="uz-Cyrl-UZ"/>
        </w:rPr>
        <w:t xml:space="preserve"> </w:t>
      </w:r>
      <w:r w:rsidR="00462AB4">
        <w:rPr>
          <w:rStyle w:val="fontstyle01"/>
          <w:lang w:val="uz-Cyrl-UZ"/>
        </w:rPr>
        <w:t xml:space="preserve">трибул </w:t>
      </w:r>
      <w:r w:rsidR="005E05CC">
        <w:rPr>
          <w:rStyle w:val="fontstyle01"/>
          <w:lang w:val="uz-Cyrl-UZ"/>
        </w:rPr>
        <w:t xml:space="preserve">мавжуд ҳужжатлар билан </w:t>
      </w:r>
      <w:r>
        <w:rPr>
          <w:rStyle w:val="fontstyle01"/>
          <w:lang w:val="uz-Cyrl-UZ"/>
        </w:rPr>
        <w:t xml:space="preserve">танишиб чиқиб, </w:t>
      </w:r>
      <w:r w:rsidR="00462AB4" w:rsidRPr="008B7157">
        <w:rPr>
          <w:rStyle w:val="fontstyle01"/>
          <w:lang w:val="uz-Cyrl-UZ"/>
        </w:rPr>
        <w:t>SALINI</w:t>
      </w:r>
      <w:r w:rsidR="00462AB4">
        <w:rPr>
          <w:rStyle w:val="fontstyle01"/>
          <w:lang w:val="uz-Cyrl-UZ"/>
        </w:rPr>
        <w:t xml:space="preserve"> компанияси</w:t>
      </w:r>
      <w:r w:rsidR="007072D8">
        <w:rPr>
          <w:rStyle w:val="fontstyle01"/>
          <w:lang w:val="uz-Cyrl-UZ"/>
        </w:rPr>
        <w:t>нинг</w:t>
      </w:r>
      <w:r w:rsidR="00462AB4">
        <w:rPr>
          <w:rStyle w:val="fontstyle01"/>
          <w:lang w:val="uz-Cyrl-UZ"/>
        </w:rPr>
        <w:t xml:space="preserve"> (Италия фирмаси)</w:t>
      </w:r>
      <w:r w:rsidR="00462AB4" w:rsidRPr="008B7157">
        <w:rPr>
          <w:rStyle w:val="fontstyle01"/>
          <w:lang w:val="uz-Cyrl-UZ"/>
        </w:rPr>
        <w:t xml:space="preserve"> </w:t>
      </w:r>
      <w:r w:rsidR="007072D8">
        <w:rPr>
          <w:rStyle w:val="fontstyle01"/>
          <w:lang w:val="uz-Cyrl-UZ"/>
        </w:rPr>
        <w:t xml:space="preserve">ҳақиқатдан ҳам инвестор эканлигини тан олади. Халқаро марказнинг инвесторни ҳақиқатдан ҳам инвестор ёки инвестор эмаслигини </w:t>
      </w:r>
      <w:r w:rsidR="009920FD">
        <w:rPr>
          <w:rStyle w:val="fontstyle01"/>
          <w:lang w:val="uz-Cyrl-UZ"/>
        </w:rPr>
        <w:t>белгилаш юзасидан ўзининг махсус талаблари мавжуд бўлиб, ушбу ўринда халқаро марказ ав</w:t>
      </w:r>
      <w:r w:rsidR="00BB1B0D">
        <w:rPr>
          <w:rStyle w:val="fontstyle01"/>
          <w:lang w:val="uz-Cyrl-UZ"/>
        </w:rPr>
        <w:t>в</w:t>
      </w:r>
      <w:r w:rsidR="009920FD">
        <w:rPr>
          <w:rStyle w:val="fontstyle01"/>
          <w:lang w:val="uz-Cyrl-UZ"/>
        </w:rPr>
        <w:t>ало “</w:t>
      </w:r>
      <w:r w:rsidR="009920FD" w:rsidRPr="009920FD">
        <w:rPr>
          <w:rStyle w:val="fontstyle01"/>
          <w:lang w:val="uz-Cyrl-UZ"/>
        </w:rPr>
        <w:t>Давлатлар ва ажнабий шахслар ўртасидаги инвестицияга доир низоларни ҳал этиш тартиби тўғрисида</w:t>
      </w:r>
      <w:r w:rsidR="009920FD">
        <w:rPr>
          <w:rStyle w:val="fontstyle01"/>
          <w:lang w:val="uz-Cyrl-UZ"/>
        </w:rPr>
        <w:t xml:space="preserve">”ги </w:t>
      </w:r>
      <w:r w:rsidR="009920FD" w:rsidRPr="009920FD">
        <w:rPr>
          <w:rStyle w:val="fontstyle01"/>
          <w:lang w:val="uz-Cyrl-UZ"/>
        </w:rPr>
        <w:t>Конвенция</w:t>
      </w:r>
      <w:r w:rsidR="009920FD">
        <w:rPr>
          <w:rStyle w:val="fontstyle01"/>
          <w:lang w:val="uz-Cyrl-UZ"/>
        </w:rPr>
        <w:t>га</w:t>
      </w:r>
      <w:r w:rsidR="00EE1CD1">
        <w:rPr>
          <w:rStyle w:val="a7"/>
          <w:rFonts w:ascii="Times New Roman" w:hAnsi="Times New Roman" w:cs="Times New Roman"/>
          <w:color w:val="000000"/>
          <w:sz w:val="28"/>
          <w:szCs w:val="28"/>
          <w:lang w:val="uz-Cyrl-UZ"/>
        </w:rPr>
        <w:footnoteReference w:id="5"/>
      </w:r>
      <w:r w:rsidR="009920FD">
        <w:rPr>
          <w:rStyle w:val="fontstyle01"/>
          <w:lang w:val="uz-Cyrl-UZ"/>
        </w:rPr>
        <w:t xml:space="preserve"> (</w:t>
      </w:r>
      <w:r w:rsidR="009920FD" w:rsidRPr="009920FD">
        <w:rPr>
          <w:rStyle w:val="fontstyle01"/>
          <w:lang w:val="uz-Cyrl-UZ"/>
        </w:rPr>
        <w:t>1965 йил 18 март, Вашингтон</w:t>
      </w:r>
      <w:r w:rsidR="009920FD">
        <w:rPr>
          <w:rStyle w:val="fontstyle01"/>
          <w:lang w:val="uz-Cyrl-UZ"/>
        </w:rPr>
        <w:t xml:space="preserve">) асосланади. Конвенциянинг 25-моддаси биринчи қисмида Марказ инвестицион низолар билан боғлиқ масалаларни кўриш ваколатига эгалиги белгиланган. </w:t>
      </w:r>
      <w:r w:rsidR="009920FD" w:rsidRPr="008B7157">
        <w:rPr>
          <w:rStyle w:val="fontstyle01"/>
          <w:lang w:val="uz-Cyrl-UZ"/>
        </w:rPr>
        <w:t>SALINI</w:t>
      </w:r>
      <w:r w:rsidR="009920FD">
        <w:rPr>
          <w:rStyle w:val="fontstyle01"/>
          <w:lang w:val="uz-Cyrl-UZ"/>
        </w:rPr>
        <w:t xml:space="preserve"> компанияси иши юзасидан Марказда ташкил этилган трибунал мазкур ишни кўриш давомида </w:t>
      </w:r>
      <w:r w:rsidR="00D61E8A">
        <w:rPr>
          <w:rStyle w:val="fontstyle01"/>
          <w:lang w:val="uz-Cyrl-UZ"/>
        </w:rPr>
        <w:t>ўзини инвестор деб даъво қилаётган шахс томонидан мамлакатга киритилаётган манба(пул ва бошқа кўринишдаги)</w:t>
      </w:r>
      <w:r w:rsidR="009920FD">
        <w:rPr>
          <w:rStyle w:val="fontstyle01"/>
          <w:lang w:val="uz-Cyrl-UZ"/>
        </w:rPr>
        <w:t xml:space="preserve"> ҳақиқатда инвест</w:t>
      </w:r>
      <w:r w:rsidR="00D61E8A">
        <w:rPr>
          <w:rStyle w:val="fontstyle01"/>
          <w:lang w:val="uz-Cyrl-UZ"/>
        </w:rPr>
        <w:t xml:space="preserve">иция </w:t>
      </w:r>
      <w:r w:rsidR="009920FD">
        <w:rPr>
          <w:rStyle w:val="fontstyle01"/>
          <w:lang w:val="uz-Cyrl-UZ"/>
        </w:rPr>
        <w:t xml:space="preserve">деб тан олиш учун унинг муайян талабларга жавоб бериши лозимлигини келтиради ва ўзлари томонидан ишлаб чиқилган мазкур талабларни санаб ўтади. </w:t>
      </w:r>
    </w:p>
    <w:p w:rsidR="009920FD" w:rsidRDefault="009920FD" w:rsidP="003943FF">
      <w:pPr>
        <w:spacing w:after="0"/>
        <w:ind w:firstLine="708"/>
        <w:jc w:val="both"/>
        <w:rPr>
          <w:rStyle w:val="fontstyle01"/>
          <w:lang w:val="uz-Cyrl-UZ"/>
        </w:rPr>
      </w:pPr>
      <w:r w:rsidRPr="00BB1B0D">
        <w:rPr>
          <w:rStyle w:val="fontstyle01"/>
          <w:b/>
          <w:lang w:val="uz-Cyrl-UZ"/>
        </w:rPr>
        <w:t>Биринчи талаб –</w:t>
      </w:r>
      <w:r>
        <w:rPr>
          <w:rStyle w:val="fontstyle01"/>
          <w:lang w:val="uz-Cyrl-UZ"/>
        </w:rPr>
        <w:t xml:space="preserve"> инвестор томонидан </w:t>
      </w:r>
      <w:r w:rsidR="00BB1B0D">
        <w:rPr>
          <w:rStyle w:val="fontstyle01"/>
          <w:lang w:val="uz-Cyrl-UZ"/>
        </w:rPr>
        <w:t>росмана чиқим бўлиши(мас: пул кўринишида, нарса кўринишида, ишчи кучи кўринишида, интелектуал мулк кўринишида ва х.к.).</w:t>
      </w:r>
    </w:p>
    <w:p w:rsidR="00BB1B0D" w:rsidRDefault="00BB1B0D" w:rsidP="003943FF">
      <w:pPr>
        <w:spacing w:after="0"/>
        <w:ind w:firstLine="708"/>
        <w:jc w:val="both"/>
        <w:rPr>
          <w:rStyle w:val="fontstyle01"/>
          <w:lang w:val="uz-Cyrl-UZ"/>
        </w:rPr>
      </w:pPr>
      <w:r w:rsidRPr="00BB1B0D">
        <w:rPr>
          <w:rStyle w:val="fontstyle01"/>
          <w:b/>
          <w:lang w:val="uz-Cyrl-UZ"/>
        </w:rPr>
        <w:t>Иккинчи талаб –</w:t>
      </w:r>
      <w:r>
        <w:rPr>
          <w:rStyle w:val="fontstyle01"/>
          <w:lang w:val="uz-Cyrl-UZ"/>
        </w:rPr>
        <w:t xml:space="preserve"> таваккалчилик.</w:t>
      </w:r>
    </w:p>
    <w:p w:rsidR="00BB1B0D" w:rsidRDefault="00BB1B0D" w:rsidP="003943FF">
      <w:pPr>
        <w:spacing w:after="0"/>
        <w:ind w:firstLine="708"/>
        <w:jc w:val="both"/>
        <w:rPr>
          <w:rStyle w:val="fontstyle01"/>
          <w:lang w:val="uz-Cyrl-UZ"/>
        </w:rPr>
      </w:pPr>
      <w:r w:rsidRPr="00BB1B0D">
        <w:rPr>
          <w:rStyle w:val="fontstyle01"/>
          <w:b/>
          <w:lang w:val="uz-Cyrl-UZ"/>
        </w:rPr>
        <w:t>Учинчи талаб –</w:t>
      </w:r>
      <w:r>
        <w:rPr>
          <w:rStyle w:val="fontstyle01"/>
          <w:lang w:val="uz-Cyrl-UZ"/>
        </w:rPr>
        <w:t xml:space="preserve"> ишнинг камида 2 йилдан кўроқ муддўатга бўлиши.</w:t>
      </w:r>
    </w:p>
    <w:p w:rsidR="00BB1B0D" w:rsidRDefault="00BB1B0D" w:rsidP="003943FF">
      <w:pPr>
        <w:spacing w:after="0"/>
        <w:ind w:firstLine="708"/>
        <w:jc w:val="both"/>
        <w:rPr>
          <w:rStyle w:val="fontstyle01"/>
          <w:lang w:val="uz-Cyrl-UZ"/>
        </w:rPr>
      </w:pPr>
      <w:r w:rsidRPr="00BB1B0D">
        <w:rPr>
          <w:rStyle w:val="fontstyle01"/>
          <w:b/>
          <w:lang w:val="uz-Cyrl-UZ"/>
        </w:rPr>
        <w:t>Тўртинчи талаб –</w:t>
      </w:r>
      <w:r>
        <w:rPr>
          <w:rStyle w:val="fontstyle01"/>
          <w:lang w:val="uz-Cyrl-UZ"/>
        </w:rPr>
        <w:t xml:space="preserve"> ўша давлатнинг ривожланишига қўшган фойдаси ва ҳиссаси.</w:t>
      </w:r>
    </w:p>
    <w:p w:rsidR="00BB1B0D" w:rsidRDefault="00BB1B0D" w:rsidP="00BB1B0D">
      <w:pPr>
        <w:spacing w:after="0"/>
        <w:ind w:firstLine="708"/>
        <w:jc w:val="both"/>
        <w:rPr>
          <w:rStyle w:val="fontstyle01"/>
          <w:lang w:val="uz-Cyrl-UZ"/>
        </w:rPr>
      </w:pPr>
      <w:r w:rsidRPr="008B7157">
        <w:rPr>
          <w:rStyle w:val="fontstyle01"/>
          <w:lang w:val="uz-Cyrl-UZ"/>
        </w:rPr>
        <w:lastRenderedPageBreak/>
        <w:t>SALINI</w:t>
      </w:r>
      <w:r>
        <w:rPr>
          <w:rStyle w:val="fontstyle01"/>
          <w:lang w:val="uz-Cyrl-UZ"/>
        </w:rPr>
        <w:t xml:space="preserve"> компанияси мазкур талабларга тўлиқ жавоб беради. Бироқ, Марокко Қироллиги томонидан мазкур лойиҳани мажбурий тугатилиши ноқонуний бўлганлигини асослаб бераолмайди. Натижада иш Марокко Қироллиги фойдасига ҳал бўлади. </w:t>
      </w:r>
    </w:p>
    <w:p w:rsidR="00FE2C6D" w:rsidRDefault="00BB1B0D" w:rsidP="003943FF">
      <w:pPr>
        <w:spacing w:after="0"/>
        <w:ind w:firstLine="708"/>
        <w:jc w:val="both"/>
        <w:rPr>
          <w:rStyle w:val="fontstyle01"/>
          <w:lang w:val="uz-Cyrl-UZ"/>
        </w:rPr>
      </w:pPr>
      <w:r>
        <w:rPr>
          <w:rStyle w:val="fontstyle01"/>
          <w:lang w:val="uz-Cyrl-UZ"/>
        </w:rPr>
        <w:t xml:space="preserve">Халқаро марказ трибунали томонидан инвесторни тан олиш бўйича ишлаб чиқилган </w:t>
      </w:r>
      <w:r w:rsidR="00FA0851">
        <w:rPr>
          <w:rStyle w:val="fontstyle01"/>
          <w:lang w:val="uz-Cyrl-UZ"/>
        </w:rPr>
        <w:t xml:space="preserve">юқоридаги </w:t>
      </w:r>
      <w:r w:rsidRPr="00FA0851">
        <w:rPr>
          <w:rStyle w:val="fontstyle01"/>
          <w:b/>
          <w:lang w:val="uz-Cyrl-UZ"/>
        </w:rPr>
        <w:t>қўшимча тўртта талаб</w:t>
      </w:r>
      <w:r>
        <w:rPr>
          <w:rStyle w:val="fontstyle01"/>
          <w:lang w:val="uz-Cyrl-UZ"/>
        </w:rPr>
        <w:t xml:space="preserve"> амалиётда биринчиси эди. Мазкур талаб шунга ўхшаш кейинги халқаро ишларда халқаро одат сифатида фойдаланила бошланган. </w:t>
      </w:r>
    </w:p>
    <w:p w:rsidR="00FE2C6D" w:rsidRDefault="00FE2C6D" w:rsidP="00FE2C6D">
      <w:pPr>
        <w:spacing w:after="0"/>
        <w:ind w:firstLine="708"/>
        <w:jc w:val="center"/>
        <w:rPr>
          <w:rStyle w:val="fontstyle01"/>
          <w:b/>
          <w:lang w:val="uz-Cyrl-UZ"/>
        </w:rPr>
      </w:pPr>
    </w:p>
    <w:p w:rsidR="00DA2284" w:rsidRDefault="00DA2284" w:rsidP="00FE2C6D">
      <w:pPr>
        <w:spacing w:after="0"/>
        <w:ind w:firstLine="708"/>
        <w:jc w:val="center"/>
        <w:rPr>
          <w:rStyle w:val="fontstyle01"/>
          <w:b/>
          <w:lang w:val="uz-Cyrl-UZ"/>
        </w:rPr>
      </w:pPr>
    </w:p>
    <w:p w:rsidR="00FE2C6D" w:rsidRPr="00FE2C6D" w:rsidRDefault="00FE2C6D" w:rsidP="00FE2C6D">
      <w:pPr>
        <w:spacing w:after="0"/>
        <w:ind w:firstLine="708"/>
        <w:jc w:val="center"/>
        <w:rPr>
          <w:rStyle w:val="fontstyle01"/>
          <w:b/>
          <w:lang w:val="uz-Cyrl-UZ"/>
        </w:rPr>
      </w:pPr>
      <w:r w:rsidRPr="00FE2C6D">
        <w:rPr>
          <w:rStyle w:val="fontstyle01"/>
          <w:b/>
          <w:lang w:val="uz-Cyrl-UZ"/>
        </w:rPr>
        <w:t>“ЎЗДОНМАХСУЛОТ” АЖ ВА ШВЕЙЦАРИЯНИНГ ROMAK S.A.</w:t>
      </w:r>
      <w:r>
        <w:rPr>
          <w:rStyle w:val="fontstyle01"/>
          <w:b/>
          <w:lang w:val="uz-Cyrl-UZ"/>
        </w:rPr>
        <w:t xml:space="preserve"> КОМПАНИЯСИ</w:t>
      </w:r>
    </w:p>
    <w:p w:rsidR="00BA42B4" w:rsidRDefault="00BB1B0D" w:rsidP="003943FF">
      <w:pPr>
        <w:spacing w:after="0"/>
        <w:ind w:firstLine="708"/>
        <w:jc w:val="both"/>
        <w:rPr>
          <w:rStyle w:val="fontstyle01"/>
          <w:lang w:val="uz-Cyrl-UZ"/>
        </w:rPr>
      </w:pPr>
      <w:r>
        <w:rPr>
          <w:rStyle w:val="fontstyle01"/>
          <w:lang w:val="uz-Cyrl-UZ"/>
        </w:rPr>
        <w:t xml:space="preserve">Айнан </w:t>
      </w:r>
      <w:r w:rsidR="00530ECE">
        <w:rPr>
          <w:rStyle w:val="fontstyle01"/>
          <w:lang w:val="uz-Cyrl-UZ"/>
        </w:rPr>
        <w:t xml:space="preserve">мана шу тўртта талабнинг халқаро одат сифатида тан олиниши билан боғлиқ амалиёт 2006 йилда Ўзбекистоннинг “Ўздонмахсулот” АЖ </w:t>
      </w:r>
      <w:r w:rsidR="00FA0851">
        <w:rPr>
          <w:rStyle w:val="fontstyle01"/>
          <w:lang w:val="uz-Cyrl-UZ"/>
        </w:rPr>
        <w:t>ва</w:t>
      </w:r>
      <w:r w:rsidR="00530ECE">
        <w:rPr>
          <w:rStyle w:val="fontstyle01"/>
          <w:lang w:val="uz-Cyrl-UZ"/>
        </w:rPr>
        <w:t xml:space="preserve"> Швейцариянинг </w:t>
      </w:r>
      <w:r w:rsidR="00530ECE" w:rsidRPr="00530ECE">
        <w:rPr>
          <w:rStyle w:val="fontstyle01"/>
          <w:lang w:val="uz-Cyrl-UZ"/>
        </w:rPr>
        <w:t>ROMAK S.A</w:t>
      </w:r>
      <w:r w:rsidR="0052332F">
        <w:rPr>
          <w:rStyle w:val="a7"/>
          <w:rFonts w:ascii="Times New Roman" w:hAnsi="Times New Roman" w:cs="Times New Roman"/>
          <w:color w:val="000000"/>
          <w:sz w:val="28"/>
          <w:szCs w:val="28"/>
          <w:lang w:val="uz-Cyrl-UZ"/>
        </w:rPr>
        <w:footnoteReference w:id="6"/>
      </w:r>
      <w:r w:rsidR="00530ECE" w:rsidRPr="00530ECE">
        <w:rPr>
          <w:rStyle w:val="fontstyle01"/>
          <w:lang w:val="uz-Cyrl-UZ"/>
        </w:rPr>
        <w:t xml:space="preserve">. </w:t>
      </w:r>
      <w:r w:rsidR="00530ECE">
        <w:rPr>
          <w:rStyle w:val="fontstyle01"/>
          <w:lang w:val="uz-Cyrl-UZ"/>
        </w:rPr>
        <w:t>компанияси ўртасидаги низода Парижнинг доимий арбитраж суди томонидан қўлланилган.</w:t>
      </w:r>
    </w:p>
    <w:p w:rsidR="007072D8" w:rsidRDefault="00BA42B4" w:rsidP="00BA42B4">
      <w:pPr>
        <w:spacing w:after="0"/>
        <w:ind w:firstLine="708"/>
        <w:jc w:val="both"/>
        <w:rPr>
          <w:rStyle w:val="fontstyle01"/>
          <w:lang w:val="uz-Cyrl-UZ"/>
        </w:rPr>
      </w:pPr>
      <w:r>
        <w:rPr>
          <w:rStyle w:val="fontstyle01"/>
          <w:lang w:val="uz-Cyrl-UZ"/>
        </w:rPr>
        <w:t xml:space="preserve">Ушбу ўринда Ўзбекистон Инвестицион низоларни ҳал этиш халқаро маркази (Вашингтон) томонидан </w:t>
      </w:r>
      <w:r w:rsidRPr="008B7157">
        <w:rPr>
          <w:rStyle w:val="fontstyle01"/>
          <w:lang w:val="uz-Cyrl-UZ"/>
        </w:rPr>
        <w:t>SALINI</w:t>
      </w:r>
      <w:r>
        <w:rPr>
          <w:rStyle w:val="fontstyle01"/>
          <w:lang w:val="uz-Cyrl-UZ"/>
        </w:rPr>
        <w:t xml:space="preserve"> компанияси ишини кўришда инвесторни тан олиш бўйича ишлаб чиқилган қўшимча тўртта талабни халқаро одат сифатида </w:t>
      </w:r>
      <w:r w:rsidR="003D44EA">
        <w:rPr>
          <w:rStyle w:val="fontstyle01"/>
          <w:lang w:val="uz-Cyrl-UZ"/>
        </w:rPr>
        <w:t xml:space="preserve">қўллашни сўрайди. </w:t>
      </w:r>
      <w:r w:rsidR="003D44EA" w:rsidRPr="00530ECE">
        <w:rPr>
          <w:rStyle w:val="fontstyle01"/>
          <w:lang w:val="uz-Cyrl-UZ"/>
        </w:rPr>
        <w:t xml:space="preserve">ROMAK S.A. </w:t>
      </w:r>
      <w:r w:rsidR="003D44EA">
        <w:rPr>
          <w:rStyle w:val="fontstyle01"/>
          <w:lang w:val="uz-Cyrl-UZ"/>
        </w:rPr>
        <w:t>компанияси дастлаб Инвестицион низоларни ҳал этиш халқаро маркази (Вашингтон) ишнинг мазкур ишда Парижнинг доимий арбитраж суди томонидан манба сифатида фойдаланилишига эътироз билдиради. Кейинчалик агар манба сифатида фойдаланилса ҳам юқоридаги ўша тўртта талабга жавоб беришини маълум қилади. Парижнинг доимий арбитраж суди</w:t>
      </w:r>
      <w:r>
        <w:rPr>
          <w:rStyle w:val="fontstyle01"/>
          <w:lang w:val="uz-Cyrl-UZ"/>
        </w:rPr>
        <w:t xml:space="preserve"> </w:t>
      </w:r>
      <w:r w:rsidR="003D44EA">
        <w:rPr>
          <w:rStyle w:val="fontstyle01"/>
          <w:lang w:val="uz-Cyrl-UZ"/>
        </w:rPr>
        <w:t>Инвестицион низоларни ҳал этиш халқаро маркази (Вашингтон) бошқа бўлганлиги билан унинг иши айнан инвестицион низолар билан боғлиқ иш бўлганлиги боис, уни ҳалқаро одат сифатида тан олинилишини ва ундан манба сифатида фойдаланилишини маълум қилади.</w:t>
      </w:r>
      <w:r>
        <w:rPr>
          <w:rStyle w:val="fontstyle01"/>
          <w:lang w:val="uz-Cyrl-UZ"/>
        </w:rPr>
        <w:t xml:space="preserve"> </w:t>
      </w:r>
    </w:p>
    <w:p w:rsidR="006A77A8" w:rsidRDefault="006A77A8" w:rsidP="007348CE">
      <w:pPr>
        <w:pStyle w:val="a8"/>
        <w:tabs>
          <w:tab w:val="left" w:pos="993"/>
          <w:tab w:val="left" w:pos="1276"/>
        </w:tabs>
        <w:spacing w:after="0"/>
        <w:ind w:left="0" w:firstLine="567"/>
        <w:jc w:val="both"/>
        <w:rPr>
          <w:rStyle w:val="fontstyle01"/>
          <w:b/>
          <w:lang w:val="uz-Cyrl-UZ"/>
        </w:rPr>
      </w:pPr>
      <w:r>
        <w:rPr>
          <w:rStyle w:val="fontstyle01"/>
          <w:b/>
          <w:lang w:val="uz-Cyrl-UZ"/>
        </w:rPr>
        <w:t>Тўртта талаб бўйича тарафлар томонидан ке</w:t>
      </w:r>
      <w:r w:rsidR="00DA2284">
        <w:rPr>
          <w:rStyle w:val="fontstyle01"/>
          <w:b/>
          <w:lang w:val="uz-Cyrl-UZ"/>
        </w:rPr>
        <w:t>л</w:t>
      </w:r>
      <w:r>
        <w:rPr>
          <w:rStyle w:val="fontstyle01"/>
          <w:b/>
          <w:lang w:val="uz-Cyrl-UZ"/>
        </w:rPr>
        <w:t>тирилган важлар:</w:t>
      </w:r>
    </w:p>
    <w:p w:rsidR="00AA114A" w:rsidRPr="00AA114A" w:rsidRDefault="00AA114A" w:rsidP="007348CE">
      <w:pPr>
        <w:pStyle w:val="a8"/>
        <w:tabs>
          <w:tab w:val="left" w:pos="993"/>
          <w:tab w:val="left" w:pos="1276"/>
        </w:tabs>
        <w:spacing w:after="0"/>
        <w:ind w:left="0" w:firstLine="567"/>
        <w:jc w:val="both"/>
        <w:rPr>
          <w:rStyle w:val="fontstyle01"/>
          <w:lang w:val="uz-Cyrl-UZ"/>
        </w:rPr>
      </w:pPr>
      <w:r>
        <w:rPr>
          <w:rStyle w:val="fontstyle01"/>
          <w:b/>
          <w:lang w:val="uz-Cyrl-UZ"/>
        </w:rPr>
        <w:t>Ўзбекистон важлари:</w:t>
      </w:r>
    </w:p>
    <w:p w:rsidR="00AA114A" w:rsidRDefault="00AA114A" w:rsidP="007348CE">
      <w:pPr>
        <w:pStyle w:val="a8"/>
        <w:numPr>
          <w:ilvl w:val="0"/>
          <w:numId w:val="16"/>
        </w:numPr>
        <w:tabs>
          <w:tab w:val="left" w:pos="993"/>
          <w:tab w:val="left" w:pos="1276"/>
        </w:tabs>
        <w:spacing w:after="0"/>
        <w:ind w:left="0" w:firstLine="567"/>
        <w:jc w:val="both"/>
        <w:rPr>
          <w:rStyle w:val="fontstyle01"/>
          <w:lang w:val="uz-Cyrl-UZ"/>
        </w:rPr>
      </w:pPr>
      <w:r>
        <w:rPr>
          <w:rStyle w:val="fontstyle01"/>
          <w:lang w:val="uz-Cyrl-UZ"/>
        </w:rPr>
        <w:t>Ўзбекистон томони мазкур шартномани узоқ муддатли эмас, балки бирмарталик шартнома, шунинг учун тўртта талаблардан бири бўлган шартноманинг камида 2 йилдан кўпроқ муддатга тузилган бўлиши лозим деган талабга жавоб бермайди деб, таъкидлайди.</w:t>
      </w:r>
    </w:p>
    <w:p w:rsidR="00AA114A" w:rsidRDefault="00AA114A" w:rsidP="007348CE">
      <w:pPr>
        <w:pStyle w:val="a8"/>
        <w:numPr>
          <w:ilvl w:val="0"/>
          <w:numId w:val="16"/>
        </w:numPr>
        <w:tabs>
          <w:tab w:val="left" w:pos="993"/>
          <w:tab w:val="left" w:pos="1276"/>
        </w:tabs>
        <w:spacing w:after="0"/>
        <w:ind w:left="0" w:firstLine="567"/>
        <w:jc w:val="both"/>
        <w:rPr>
          <w:rStyle w:val="fontstyle01"/>
          <w:lang w:val="uz-Cyrl-UZ"/>
        </w:rPr>
      </w:pPr>
      <w:r>
        <w:rPr>
          <w:rStyle w:val="fontstyle01"/>
          <w:lang w:val="uz-Cyrl-UZ"/>
        </w:rPr>
        <w:t xml:space="preserve">Мазкур ишда хеч қандай таваккалчилик асослари йўқ. Сабаби, шартнома “Ўздонмахсулот” АЖ билан трузилган.  “Ўздонмахсулот” АЖ </w:t>
      </w:r>
      <w:r>
        <w:rPr>
          <w:rStyle w:val="fontstyle01"/>
          <w:lang w:val="uz-Cyrl-UZ"/>
        </w:rPr>
        <w:lastRenderedPageBreak/>
        <w:t>давлат назоратида бўлганлиги боис, бу ташкилот давлат томонидан кафолатган шунинг учун бу ерда ҳеч қандай хавф бўлиши мумкин эмас деб, таъкидлайди.</w:t>
      </w:r>
    </w:p>
    <w:p w:rsidR="00AA114A" w:rsidRDefault="00AA114A" w:rsidP="007348CE">
      <w:pPr>
        <w:pStyle w:val="a8"/>
        <w:numPr>
          <w:ilvl w:val="0"/>
          <w:numId w:val="16"/>
        </w:numPr>
        <w:tabs>
          <w:tab w:val="left" w:pos="993"/>
          <w:tab w:val="left" w:pos="1276"/>
        </w:tabs>
        <w:spacing w:after="0"/>
        <w:ind w:left="0" w:firstLine="567"/>
        <w:jc w:val="both"/>
        <w:rPr>
          <w:rStyle w:val="fontstyle01"/>
          <w:lang w:val="uz-Cyrl-UZ"/>
        </w:rPr>
      </w:pPr>
      <w:r w:rsidRPr="00530ECE">
        <w:rPr>
          <w:rStyle w:val="fontstyle01"/>
          <w:lang w:val="uz-Cyrl-UZ"/>
        </w:rPr>
        <w:t>ROMAK S.A.</w:t>
      </w:r>
      <w:r>
        <w:rPr>
          <w:rStyle w:val="fontstyle01"/>
          <w:lang w:val="uz-Cyrl-UZ"/>
        </w:rPr>
        <w:t xml:space="preserve"> мамлакат ривожига ҳеч қандай ҳисса қўшмаган. Сабаби, дон махсулоти бор йўғи 40 минг тонна бўлиб, бу ҳеч қандай бутун бошли мамлакат ривожига ҳисса қўшилган дейиш учун асос бўлаолмайди деб, таъкидлайди. </w:t>
      </w:r>
    </w:p>
    <w:p w:rsidR="00AA114A" w:rsidRDefault="00AA114A" w:rsidP="007348CE">
      <w:pPr>
        <w:pStyle w:val="a8"/>
        <w:tabs>
          <w:tab w:val="left" w:pos="993"/>
          <w:tab w:val="left" w:pos="1276"/>
        </w:tabs>
        <w:spacing w:after="0"/>
        <w:ind w:left="0" w:firstLine="567"/>
        <w:jc w:val="both"/>
        <w:rPr>
          <w:rStyle w:val="fontstyle01"/>
          <w:b/>
          <w:lang w:val="uz-Cyrl-UZ"/>
        </w:rPr>
      </w:pPr>
    </w:p>
    <w:p w:rsidR="00AA114A" w:rsidRDefault="00AA114A" w:rsidP="007348CE">
      <w:pPr>
        <w:pStyle w:val="a8"/>
        <w:tabs>
          <w:tab w:val="left" w:pos="993"/>
          <w:tab w:val="left" w:pos="1276"/>
        </w:tabs>
        <w:spacing w:after="0"/>
        <w:ind w:left="0" w:firstLine="567"/>
        <w:jc w:val="both"/>
        <w:rPr>
          <w:rStyle w:val="fontstyle01"/>
          <w:b/>
          <w:lang w:val="uz-Cyrl-UZ"/>
        </w:rPr>
      </w:pPr>
      <w:r w:rsidRPr="00AA114A">
        <w:rPr>
          <w:rStyle w:val="fontstyle01"/>
          <w:b/>
          <w:lang w:val="uz-Cyrl-UZ"/>
        </w:rPr>
        <w:t>ROMAK S.A.</w:t>
      </w:r>
      <w:r>
        <w:rPr>
          <w:rStyle w:val="fontstyle01"/>
          <w:b/>
          <w:lang w:val="uz-Cyrl-UZ"/>
        </w:rPr>
        <w:t xml:space="preserve"> жавоблари: </w:t>
      </w:r>
    </w:p>
    <w:p w:rsidR="007348CE" w:rsidRDefault="007348CE" w:rsidP="007348CE">
      <w:pPr>
        <w:pStyle w:val="a8"/>
        <w:numPr>
          <w:ilvl w:val="0"/>
          <w:numId w:val="17"/>
        </w:numPr>
        <w:tabs>
          <w:tab w:val="left" w:pos="993"/>
          <w:tab w:val="left" w:pos="1276"/>
        </w:tabs>
        <w:spacing w:after="0"/>
        <w:ind w:left="0" w:firstLine="567"/>
        <w:jc w:val="both"/>
        <w:rPr>
          <w:rStyle w:val="fontstyle01"/>
          <w:lang w:val="uz-Cyrl-UZ"/>
        </w:rPr>
      </w:pPr>
      <w:r w:rsidRPr="007348CE">
        <w:rPr>
          <w:rStyle w:val="fontstyle01"/>
          <w:lang w:val="uz-Cyrl-UZ"/>
        </w:rPr>
        <w:t xml:space="preserve">Бир марталик шартнома бўлганлиги билан </w:t>
      </w:r>
      <w:r>
        <w:rPr>
          <w:rStyle w:val="fontstyle01"/>
          <w:lang w:val="uz-Cyrl-UZ"/>
        </w:rPr>
        <w:t xml:space="preserve">махсулот бир неча босқичда йиллар давомида олиб келинган. Шунинг учун қисқа муддатли эмас деб, жавоб қилади. </w:t>
      </w:r>
    </w:p>
    <w:p w:rsidR="007348CE" w:rsidRDefault="007348CE" w:rsidP="007348CE">
      <w:pPr>
        <w:pStyle w:val="a8"/>
        <w:numPr>
          <w:ilvl w:val="0"/>
          <w:numId w:val="17"/>
        </w:numPr>
        <w:tabs>
          <w:tab w:val="left" w:pos="993"/>
          <w:tab w:val="left" w:pos="1276"/>
        </w:tabs>
        <w:spacing w:after="0"/>
        <w:ind w:left="0" w:firstLine="567"/>
        <w:jc w:val="both"/>
        <w:rPr>
          <w:rStyle w:val="fontstyle01"/>
          <w:lang w:val="uz-Cyrl-UZ"/>
        </w:rPr>
      </w:pPr>
      <w:r>
        <w:rPr>
          <w:rStyle w:val="fontstyle01"/>
          <w:lang w:val="uz-Cyrl-UZ"/>
        </w:rPr>
        <w:t>Таваккалчиликка жавоб сифатида, биринчидан Ўзбекистонда инвестицион муҳит барқарор эмас, иккинчидан мамлакатда ички қонунчилик тез-тез ўзгариб туради. Шундай бир шароитда Ўзбекистон билан қилинган шартномани таваккалчилик деб баҳолайди.</w:t>
      </w:r>
    </w:p>
    <w:p w:rsidR="002E0ABF" w:rsidRDefault="007348CE" w:rsidP="007348CE">
      <w:pPr>
        <w:pStyle w:val="a8"/>
        <w:numPr>
          <w:ilvl w:val="0"/>
          <w:numId w:val="17"/>
        </w:numPr>
        <w:tabs>
          <w:tab w:val="left" w:pos="993"/>
          <w:tab w:val="left" w:pos="1276"/>
        </w:tabs>
        <w:spacing w:after="0"/>
        <w:ind w:left="0" w:firstLine="567"/>
        <w:jc w:val="both"/>
        <w:rPr>
          <w:rStyle w:val="fontstyle01"/>
          <w:lang w:val="uz-Cyrl-UZ"/>
        </w:rPr>
      </w:pPr>
      <w:r w:rsidRPr="007348CE">
        <w:rPr>
          <w:rStyle w:val="fontstyle01"/>
          <w:lang w:val="uz-Cyrl-UZ"/>
        </w:rPr>
        <w:t xml:space="preserve">“Ўздонмахсулот” АЖ билан ROMAK S.A. ўртасида шартнома имзоланган вақтда ROMAK S.A. Ўзбекистонга </w:t>
      </w:r>
      <w:r>
        <w:rPr>
          <w:rStyle w:val="fontstyle01"/>
          <w:lang w:val="uz-Cyrl-UZ"/>
        </w:rPr>
        <w:t>дон махсулоти етказиб берувчи ягона ташкилот бўлган. Ўша пайтлардаги мамлакатнинг иқтисодий аҳволи</w:t>
      </w:r>
      <w:r w:rsidR="00B03642">
        <w:rPr>
          <w:rStyle w:val="fontstyle01"/>
          <w:lang w:val="uz-Cyrl-UZ"/>
        </w:rPr>
        <w:t xml:space="preserve"> ва ўзида етиштирилган дон махсулотлари мамлакат ички эҳтиёжини қондираолмаслиги</w:t>
      </w:r>
      <w:r>
        <w:rPr>
          <w:rStyle w:val="fontstyle01"/>
          <w:lang w:val="uz-Cyrl-UZ"/>
        </w:rPr>
        <w:t xml:space="preserve">ни ҳисобга олганда, буни мамлакат ривожига ҳисса қўшиш деб баҳолаш мумкин дейди. </w:t>
      </w:r>
    </w:p>
    <w:p w:rsidR="00B03642" w:rsidRPr="00B03642" w:rsidRDefault="00B03642" w:rsidP="005E2F45">
      <w:pPr>
        <w:pStyle w:val="a8"/>
        <w:tabs>
          <w:tab w:val="left" w:pos="993"/>
          <w:tab w:val="left" w:pos="1276"/>
        </w:tabs>
        <w:spacing w:after="0"/>
        <w:ind w:left="0" w:firstLine="567"/>
        <w:jc w:val="both"/>
        <w:rPr>
          <w:rStyle w:val="fontstyle01"/>
          <w:lang w:val="uz-Cyrl-UZ"/>
        </w:rPr>
      </w:pPr>
      <w:r w:rsidRPr="00B03642">
        <w:rPr>
          <w:rStyle w:val="fontstyle01"/>
          <w:lang w:val="uz-Cyrl-UZ"/>
        </w:rPr>
        <w:t xml:space="preserve">Натижада Парижнинг доимий арбитраж суди ROMAK S.A. компанияси томонидан келтирилган важларни инобатга олиб, компания даъвоси қаноатлантирилади. </w:t>
      </w:r>
      <w:r>
        <w:rPr>
          <w:rStyle w:val="fontstyle01"/>
          <w:lang w:val="uz-Cyrl-UZ"/>
        </w:rPr>
        <w:t>Компания мазкур ишда ютиб чиқади.</w:t>
      </w:r>
      <w:r w:rsidR="005E2F45">
        <w:rPr>
          <w:rStyle w:val="fontstyle01"/>
          <w:lang w:val="uz-Cyrl-UZ"/>
        </w:rPr>
        <w:t xml:space="preserve"> Иш 2009 йилда иш якунланади. Шу билан юқоридаги 4 та талаб </w:t>
      </w:r>
      <w:r w:rsidR="005E2F45" w:rsidRPr="008B7157">
        <w:rPr>
          <w:rStyle w:val="fontstyle01"/>
          <w:lang w:val="uz-Cyrl-UZ"/>
        </w:rPr>
        <w:t>SALINI</w:t>
      </w:r>
      <w:r w:rsidR="005E2F45">
        <w:rPr>
          <w:rStyle w:val="fontstyle01"/>
          <w:lang w:val="uz-Cyrl-UZ"/>
        </w:rPr>
        <w:t xml:space="preserve"> тести сифатида </w:t>
      </w:r>
      <w:r w:rsidR="00D61E8A">
        <w:rPr>
          <w:rStyle w:val="fontstyle01"/>
          <w:lang w:val="uz-Cyrl-UZ"/>
        </w:rPr>
        <w:t>халқаро ҳуқуқ манбасига айланади.</w:t>
      </w:r>
      <w:r w:rsidR="00591D99">
        <w:rPr>
          <w:rStyle w:val="fontstyle01"/>
          <w:lang w:val="uz-Cyrl-UZ"/>
        </w:rPr>
        <w:t xml:space="preserve"> </w:t>
      </w:r>
      <w:r w:rsidR="00D61E8A">
        <w:rPr>
          <w:rStyle w:val="fontstyle01"/>
          <w:lang w:val="uz-Cyrl-UZ"/>
        </w:rPr>
        <w:t xml:space="preserve"> </w:t>
      </w:r>
    </w:p>
    <w:p w:rsidR="008B7157" w:rsidRDefault="008B7157" w:rsidP="003B0295">
      <w:pPr>
        <w:spacing w:after="0"/>
        <w:ind w:firstLine="708"/>
        <w:jc w:val="both"/>
        <w:rPr>
          <w:rStyle w:val="fontstyle01"/>
          <w:lang w:val="uz-Cyrl-UZ"/>
        </w:rPr>
      </w:pPr>
    </w:p>
    <w:p w:rsidR="00DA2284" w:rsidRDefault="00DA2284">
      <w:pPr>
        <w:rPr>
          <w:rStyle w:val="fontstyle21"/>
          <w:highlight w:val="green"/>
          <w:lang w:val="uz-Cyrl-UZ"/>
        </w:rPr>
      </w:pPr>
      <w:r>
        <w:rPr>
          <w:rStyle w:val="fontstyle21"/>
          <w:highlight w:val="green"/>
          <w:lang w:val="uz-Cyrl-UZ"/>
        </w:rPr>
        <w:br w:type="page"/>
      </w:r>
    </w:p>
    <w:p w:rsidR="00B81712" w:rsidRPr="004C2595" w:rsidRDefault="0022364B" w:rsidP="0022364B">
      <w:pPr>
        <w:spacing w:after="0"/>
        <w:ind w:firstLine="708"/>
        <w:jc w:val="center"/>
        <w:rPr>
          <w:rFonts w:ascii="Times New Roman" w:hAnsi="Times New Roman" w:cs="Times New Roman"/>
          <w:b/>
          <w:bCs/>
          <w:color w:val="000000"/>
          <w:sz w:val="28"/>
          <w:szCs w:val="28"/>
          <w:lang w:val="uz-Cyrl-UZ"/>
        </w:rPr>
      </w:pPr>
      <w:r w:rsidRPr="004C2595">
        <w:rPr>
          <w:rStyle w:val="fontstyle21"/>
          <w:lang w:val="uz-Cyrl-UZ"/>
        </w:rPr>
        <w:lastRenderedPageBreak/>
        <w:t xml:space="preserve">ИККИНЧИ ГУРУҲ </w:t>
      </w:r>
      <w:r w:rsidRPr="004C2595">
        <w:rPr>
          <w:rStyle w:val="fontstyle01"/>
          <w:lang w:val="uz-Cyrl-UZ"/>
        </w:rPr>
        <w:t xml:space="preserve">— </w:t>
      </w:r>
      <w:r w:rsidRPr="004C2595">
        <w:rPr>
          <w:rFonts w:ascii="Times New Roman" w:hAnsi="Times New Roman" w:cs="Times New Roman"/>
          <w:b/>
          <w:bCs/>
          <w:color w:val="000000"/>
          <w:sz w:val="28"/>
          <w:szCs w:val="28"/>
          <w:lang w:val="uz-Cyrl-UZ"/>
        </w:rPr>
        <w:t>ХАЛҚАРО ҲУҚУҚНИНГ МАХСУС МАНБАЛАРИ</w:t>
      </w:r>
    </w:p>
    <w:p w:rsidR="00B81712" w:rsidRPr="004C2595" w:rsidRDefault="00B81712" w:rsidP="003B0295">
      <w:pPr>
        <w:spacing w:after="0"/>
        <w:ind w:firstLine="708"/>
        <w:jc w:val="both"/>
        <w:rPr>
          <w:rStyle w:val="fontstyle01"/>
          <w:lang w:val="uz-Cyrl-UZ"/>
        </w:rPr>
      </w:pPr>
      <w:r w:rsidRPr="004C2595">
        <w:rPr>
          <w:rFonts w:ascii="Times New Roman" w:hAnsi="Times New Roman" w:cs="Times New Roman"/>
          <w:b/>
          <w:bCs/>
          <w:color w:val="000000"/>
          <w:sz w:val="28"/>
          <w:szCs w:val="28"/>
          <w:lang w:val="uz-Cyrl-UZ"/>
        </w:rPr>
        <w:t>Халқаро ташкилотлар қарорлари – халқаро ҳуқуқ манбаи.</w:t>
      </w:r>
      <w:r w:rsidRPr="004C2595">
        <w:rPr>
          <w:rFonts w:ascii="Times New Roman" w:hAnsi="Times New Roman" w:cs="Times New Roman"/>
          <w:b/>
          <w:bCs/>
          <w:color w:val="000000"/>
          <w:sz w:val="28"/>
          <w:szCs w:val="28"/>
          <w:lang w:val="uz-Cyrl-UZ"/>
        </w:rPr>
        <w:br/>
      </w:r>
      <w:r w:rsidRPr="004C2595">
        <w:rPr>
          <w:rFonts w:ascii="Times New Roman" w:hAnsi="Times New Roman" w:cs="Times New Roman"/>
          <w:color w:val="000000"/>
          <w:sz w:val="28"/>
          <w:szCs w:val="28"/>
          <w:lang w:val="uz-Cyrl-UZ"/>
        </w:rPr>
        <w:t>Халқаро ташкилотларнинг ҳуқуқ нормаларини яратиш ҳуқуқи уларни тузган</w:t>
      </w:r>
      <w:r w:rsidRPr="004C2595">
        <w:rPr>
          <w:rFonts w:ascii="Times New Roman" w:hAnsi="Times New Roman" w:cs="Times New Roman"/>
          <w:color w:val="000000"/>
          <w:sz w:val="28"/>
          <w:szCs w:val="28"/>
          <w:lang w:val="uz-Cyrl-UZ"/>
        </w:rPr>
        <w:br/>
        <w:t>давлатлар томонидан белгилаб қўйилади ва бу ҳақда халқаро ташкилот</w:t>
      </w:r>
      <w:r w:rsidRPr="004C2595">
        <w:rPr>
          <w:rFonts w:ascii="Times New Roman" w:hAnsi="Times New Roman" w:cs="Times New Roman"/>
          <w:color w:val="000000"/>
          <w:sz w:val="28"/>
          <w:szCs w:val="28"/>
          <w:lang w:val="uz-Cyrl-UZ"/>
        </w:rPr>
        <w:br/>
        <w:t>таъсис ҳужжатида қайд этилади. Унда халқаро ташкилот ваколатларининг</w:t>
      </w:r>
      <w:r w:rsidRPr="004C2595">
        <w:rPr>
          <w:rFonts w:ascii="Times New Roman" w:hAnsi="Times New Roman" w:cs="Times New Roman"/>
          <w:color w:val="000000"/>
          <w:sz w:val="28"/>
          <w:szCs w:val="28"/>
          <w:lang w:val="uz-Cyrl-UZ"/>
        </w:rPr>
        <w:br/>
        <w:t>умумий кўлами ва унинг юридик нормалар яратиш бўйича ҳуқуқлари аниқ</w:t>
      </w:r>
      <w:r w:rsidRPr="004C2595">
        <w:rPr>
          <w:rFonts w:ascii="Times New Roman" w:hAnsi="Times New Roman" w:cs="Times New Roman"/>
          <w:color w:val="000000"/>
          <w:sz w:val="28"/>
          <w:szCs w:val="28"/>
          <w:lang w:val="uz-Cyrl-UZ"/>
        </w:rPr>
        <w:br/>
        <w:t xml:space="preserve">баён этилади. </w:t>
      </w:r>
      <w:r w:rsidRPr="004C2595">
        <w:rPr>
          <w:rStyle w:val="fontstyle01"/>
          <w:lang w:val="uz-Cyrl-UZ"/>
        </w:rPr>
        <w:t>Кўп томонлама халқаро ташкилотлар асосан ўз ваколатига кирувчи</w:t>
      </w:r>
      <w:r w:rsidR="007507F2" w:rsidRPr="004C2595">
        <w:rPr>
          <w:rStyle w:val="fontstyle01"/>
          <w:lang w:val="uz-Cyrl-UZ"/>
        </w:rPr>
        <w:t xml:space="preserve"> </w:t>
      </w:r>
      <w:r w:rsidRPr="004C2595">
        <w:rPr>
          <w:rStyle w:val="fontstyle01"/>
          <w:lang w:val="uz-Cyrl-UZ"/>
        </w:rPr>
        <w:t>масалалар бўйича халқаро шартномалар тайёрлаш ва қабул қилиши билан</w:t>
      </w:r>
      <w:r w:rsidR="007507F2" w:rsidRPr="004C2595">
        <w:rPr>
          <w:rStyle w:val="fontstyle01"/>
          <w:lang w:val="uz-Cyrl-UZ"/>
        </w:rPr>
        <w:t xml:space="preserve"> </w:t>
      </w:r>
      <w:r w:rsidRPr="004C2595">
        <w:rPr>
          <w:rStyle w:val="fontstyle01"/>
          <w:lang w:val="uz-Cyrl-UZ"/>
        </w:rPr>
        <w:t xml:space="preserve">ажралиб туради. Халқаро ташкилотларга аъзо давлатлар вакиллари ўртасидаги мунтазам алоқалар туфайли ташкилотда у ёки бу соҳада мавжуд эхтиёжларни тартибга солиш мақсадида ўзларининг қарорларини қабул қилади. Ушбу қарорлар бошқа ташкилотлар учун тавсиявий характерга эга бўлади. </w:t>
      </w:r>
    </w:p>
    <w:p w:rsidR="00B81712" w:rsidRPr="004C2595" w:rsidRDefault="00B81712" w:rsidP="003B0295">
      <w:pPr>
        <w:spacing w:after="0"/>
        <w:jc w:val="both"/>
        <w:rPr>
          <w:rFonts w:ascii="Times New Roman" w:eastAsia="Times New Roman" w:hAnsi="Times New Roman" w:cs="Times New Roman"/>
          <w:b/>
          <w:bCs/>
          <w:color w:val="000000"/>
          <w:sz w:val="28"/>
          <w:szCs w:val="28"/>
          <w:lang w:val="uz-Cyrl-UZ" w:eastAsia="ru-RU"/>
        </w:rPr>
      </w:pPr>
    </w:p>
    <w:p w:rsidR="0022364B" w:rsidRPr="004C2595" w:rsidRDefault="0022364B" w:rsidP="0022364B">
      <w:pPr>
        <w:spacing w:after="0"/>
        <w:ind w:firstLine="708"/>
        <w:jc w:val="center"/>
        <w:rPr>
          <w:rStyle w:val="fontstyle21"/>
          <w:lang w:val="uz-Cyrl-UZ"/>
        </w:rPr>
      </w:pPr>
    </w:p>
    <w:p w:rsidR="00B81712" w:rsidRPr="004C2595" w:rsidRDefault="0022364B" w:rsidP="0022364B">
      <w:pPr>
        <w:spacing w:after="0"/>
        <w:ind w:firstLine="708"/>
        <w:jc w:val="center"/>
        <w:rPr>
          <w:rFonts w:ascii="Times New Roman" w:eastAsia="Times New Roman" w:hAnsi="Times New Roman" w:cs="Times New Roman"/>
          <w:b/>
          <w:bCs/>
          <w:color w:val="000000"/>
          <w:sz w:val="28"/>
          <w:szCs w:val="28"/>
          <w:lang w:val="uz-Cyrl-UZ" w:eastAsia="ru-RU"/>
        </w:rPr>
      </w:pPr>
      <w:r w:rsidRPr="004C2595">
        <w:rPr>
          <w:rStyle w:val="fontstyle21"/>
          <w:lang w:val="uz-Cyrl-UZ"/>
        </w:rPr>
        <w:t xml:space="preserve">УЧИНЧИ ГУРУҲ </w:t>
      </w:r>
      <w:r w:rsidRPr="004C2595">
        <w:rPr>
          <w:rStyle w:val="fontstyle01"/>
          <w:lang w:val="uz-Cyrl-UZ"/>
        </w:rPr>
        <w:t xml:space="preserve">— </w:t>
      </w:r>
      <w:r w:rsidRPr="004C2595">
        <w:rPr>
          <w:rFonts w:ascii="Times New Roman" w:eastAsia="Times New Roman" w:hAnsi="Times New Roman" w:cs="Times New Roman"/>
          <w:b/>
          <w:bCs/>
          <w:color w:val="000000"/>
          <w:sz w:val="28"/>
          <w:szCs w:val="28"/>
          <w:lang w:val="uz-Cyrl-UZ" w:eastAsia="ru-RU"/>
        </w:rPr>
        <w:t>ХАЛҚАРО ҲУҚУҚНИНГ ҚЎШИМЧА МАНБАЛАРИ</w:t>
      </w:r>
    </w:p>
    <w:p w:rsidR="00B81712" w:rsidRPr="004C2595" w:rsidRDefault="00B81712" w:rsidP="003B0295">
      <w:pPr>
        <w:spacing w:after="0"/>
        <w:ind w:firstLine="708"/>
        <w:jc w:val="both"/>
        <w:rPr>
          <w:rFonts w:ascii="Times New Roman" w:eastAsia="Times New Roman" w:hAnsi="Times New Roman" w:cs="Times New Roman"/>
          <w:color w:val="000000"/>
          <w:sz w:val="28"/>
          <w:szCs w:val="28"/>
          <w:lang w:val="uz-Cyrl-UZ" w:eastAsia="ru-RU"/>
        </w:rPr>
      </w:pPr>
      <w:r w:rsidRPr="004C2595">
        <w:rPr>
          <w:rFonts w:ascii="Times New Roman" w:eastAsia="Times New Roman" w:hAnsi="Times New Roman" w:cs="Times New Roman"/>
          <w:b/>
          <w:bCs/>
          <w:color w:val="000000"/>
          <w:sz w:val="28"/>
          <w:szCs w:val="28"/>
          <w:lang w:val="uz-Cyrl-UZ" w:eastAsia="ru-RU"/>
        </w:rPr>
        <w:t>Ҳуқуқнинг умумий принциплари — халқаро ҳуқуқ манбаи.</w:t>
      </w:r>
      <w:r w:rsidRPr="004C2595">
        <w:rPr>
          <w:rFonts w:ascii="Times New Roman" w:eastAsia="Times New Roman" w:hAnsi="Times New Roman" w:cs="Times New Roman"/>
          <w:b/>
          <w:bCs/>
          <w:color w:val="000000"/>
          <w:sz w:val="28"/>
          <w:szCs w:val="28"/>
          <w:lang w:val="uz-Cyrl-UZ" w:eastAsia="ru-RU"/>
        </w:rPr>
        <w:br/>
      </w:r>
      <w:r w:rsidRPr="004C2595">
        <w:rPr>
          <w:rFonts w:ascii="Times New Roman" w:eastAsia="Times New Roman" w:hAnsi="Times New Roman" w:cs="Times New Roman"/>
          <w:color w:val="000000"/>
          <w:sz w:val="28"/>
          <w:szCs w:val="28"/>
          <w:lang w:val="uz-Cyrl-UZ" w:eastAsia="ru-RU"/>
        </w:rPr>
        <w:t>Ҳуқуқнинг умумий принциплари ҳар қандай ҳуқуқ тизимида амал</w:t>
      </w:r>
      <w:r w:rsidRPr="004C2595">
        <w:rPr>
          <w:rFonts w:ascii="Times New Roman" w:eastAsia="Times New Roman" w:hAnsi="Times New Roman" w:cs="Times New Roman"/>
          <w:color w:val="000000"/>
          <w:sz w:val="28"/>
          <w:szCs w:val="28"/>
          <w:lang w:val="uz-Cyrl-UZ" w:eastAsia="ru-RU"/>
        </w:rPr>
        <w:br/>
        <w:t>қилаверадиган принциплардир. Уларнинг таркиби ҳақида олимлар томонидан ягона фикр шаклланмаган. Айрим ҳуқуқшунос олимларнинг фикрича, улар “қилмишига яраша жазо олиши керак” ёки “кейинги норма аввалгисини бекор қилади” каби юридик-техникавий  қоидалардан иборат. Бошқа олимларнинг фикрича ҳуқуқнинг умумий принциплари қаторига адолатпарварлик, виждонийлик каби принципларни киритиш ўринли</w:t>
      </w:r>
      <w:r w:rsidRPr="004C2595">
        <w:rPr>
          <w:rStyle w:val="a7"/>
          <w:rFonts w:ascii="Times New Roman" w:eastAsia="Times New Roman" w:hAnsi="Times New Roman" w:cs="Times New Roman"/>
          <w:color w:val="000000"/>
          <w:sz w:val="28"/>
          <w:szCs w:val="28"/>
          <w:lang w:val="uz-Cyrl-UZ" w:eastAsia="ru-RU"/>
        </w:rPr>
        <w:footnoteReference w:id="7"/>
      </w:r>
      <w:r w:rsidRPr="004C2595">
        <w:rPr>
          <w:rFonts w:ascii="Times New Roman" w:eastAsia="Times New Roman" w:hAnsi="Times New Roman" w:cs="Times New Roman"/>
          <w:color w:val="000000"/>
          <w:sz w:val="28"/>
          <w:szCs w:val="28"/>
          <w:lang w:val="uz-Cyrl-UZ" w:eastAsia="ru-RU"/>
        </w:rPr>
        <w:t>.</w:t>
      </w:r>
    </w:p>
    <w:p w:rsidR="00B81712" w:rsidRPr="004C2595" w:rsidRDefault="00B81712" w:rsidP="003B0295">
      <w:pPr>
        <w:spacing w:after="0"/>
        <w:ind w:firstLine="708"/>
        <w:jc w:val="both"/>
        <w:rPr>
          <w:rStyle w:val="fontstyle01"/>
          <w:b/>
          <w:lang w:val="uz-Cyrl-UZ"/>
        </w:rPr>
      </w:pPr>
      <w:r w:rsidRPr="004C2595">
        <w:rPr>
          <w:rStyle w:val="fontstyle01"/>
          <w:b/>
          <w:lang w:val="uz-Cyrl-UZ"/>
        </w:rPr>
        <w:t>Халқаро ташкилотларнинг резолюциялари – халқаро ҳуқуқнинг манбаи.</w:t>
      </w:r>
    </w:p>
    <w:p w:rsidR="00B81712" w:rsidRPr="00C06771" w:rsidRDefault="00B81712" w:rsidP="003B0295">
      <w:pPr>
        <w:spacing w:after="0"/>
        <w:ind w:firstLine="708"/>
        <w:jc w:val="both"/>
        <w:rPr>
          <w:rStyle w:val="fontstyle01"/>
          <w:lang w:val="uz-Cyrl-UZ"/>
        </w:rPr>
      </w:pPr>
      <w:r w:rsidRPr="004C2595">
        <w:rPr>
          <w:rStyle w:val="fontstyle01"/>
          <w:lang w:val="uz-Cyrl-UZ"/>
        </w:rPr>
        <w:t>Кўпчилик ҳолларда халқаро ташкилотлар ўзларининг мажбурий юридик кучга эга бўлмаган резолюцияларида кейинчалик унинг иштирокчилари томонидан имзоланадиган шартномаларда акс этиши кўзда тутилган принциплар ва нормаларни белгилайди. Масалан, БМТ бош ассамблеясининг резолюциялари инсон ҳуқуқлари бўйича шартномалар мажмуини яратишда бош омил бўлди.</w:t>
      </w:r>
      <w:bookmarkStart w:id="0" w:name="_GoBack"/>
      <w:bookmarkEnd w:id="0"/>
    </w:p>
    <w:p w:rsidR="00B81712" w:rsidRPr="00C06771" w:rsidRDefault="00B81712" w:rsidP="003B0295">
      <w:pPr>
        <w:spacing w:after="0"/>
        <w:ind w:firstLine="708"/>
        <w:jc w:val="both"/>
        <w:rPr>
          <w:rStyle w:val="fontstyle01"/>
          <w:b/>
          <w:lang w:val="uz-Cyrl-UZ"/>
        </w:rPr>
      </w:pPr>
      <w:r w:rsidRPr="00C06771">
        <w:rPr>
          <w:rStyle w:val="fontstyle01"/>
          <w:b/>
          <w:lang w:val="uz-Cyrl-UZ"/>
        </w:rPr>
        <w:t xml:space="preserve"> Халқаро суд ва арбитражларнинг қарорлари - халқаро ҳуқуқнинг манбаи.</w:t>
      </w:r>
    </w:p>
    <w:p w:rsidR="00CD6E7D" w:rsidRDefault="00B81712" w:rsidP="003B0295">
      <w:pPr>
        <w:spacing w:after="0"/>
        <w:ind w:firstLine="709"/>
        <w:jc w:val="both"/>
        <w:rPr>
          <w:rStyle w:val="fontstyle01"/>
          <w:lang w:val="uz-Cyrl-UZ"/>
        </w:rPr>
      </w:pPr>
      <w:r w:rsidRPr="00C06771">
        <w:rPr>
          <w:rStyle w:val="fontstyle01"/>
          <w:lang w:val="uz-Cyrl-UZ"/>
        </w:rPr>
        <w:lastRenderedPageBreak/>
        <w:t xml:space="preserve">Халқаро суд ва арбитражларнинг қарорлари низода ўзига нисбатан қарор чиқарилаётган томон учунгина мажбурий кучга эга бўлади. Аммо БМТ халқаро судининг қарорлари одатда янги нормаларни ишлаб чиқишда эътиборга олинади, судлар ва арбитражларнинг далил-исботлари эса кўп ҳолларда бундай низоларда томонларнинг позициясини асослаш учун ишлатилади. </w:t>
      </w:r>
    </w:p>
    <w:p w:rsidR="00B81712" w:rsidRDefault="00C5235F" w:rsidP="003B0295">
      <w:pPr>
        <w:spacing w:after="0"/>
        <w:ind w:firstLine="709"/>
        <w:jc w:val="both"/>
        <w:rPr>
          <w:rStyle w:val="fontstyle01"/>
          <w:lang w:val="uz-Cyrl-UZ"/>
        </w:rPr>
      </w:pPr>
      <w:r w:rsidRPr="00C5235F">
        <w:rPr>
          <w:rStyle w:val="fontstyle01"/>
          <w:lang w:val="uz-Cyrl-UZ"/>
        </w:rPr>
        <w:t>Арбитражларнинг қарорлари</w:t>
      </w:r>
      <w:r>
        <w:rPr>
          <w:rStyle w:val="fontstyle01"/>
          <w:lang w:val="uz-Cyrl-UZ"/>
        </w:rPr>
        <w:t xml:space="preserve"> томонлар учун мажбурий ҳисобланади ва  унга нисбатан апеляция ёки бошқа</w:t>
      </w:r>
      <w:r w:rsidR="00541554">
        <w:rPr>
          <w:rStyle w:val="fontstyle01"/>
          <w:lang w:val="uz-Cyrl-UZ"/>
        </w:rPr>
        <w:t>ча усулларда</w:t>
      </w:r>
      <w:r>
        <w:rPr>
          <w:rStyle w:val="fontstyle01"/>
          <w:lang w:val="uz-Cyrl-UZ"/>
        </w:rPr>
        <w:t xml:space="preserve"> шикоят берилмайди</w:t>
      </w:r>
      <w:r w:rsidR="00A36A24">
        <w:rPr>
          <w:rStyle w:val="a7"/>
          <w:rFonts w:ascii="Times New Roman" w:hAnsi="Times New Roman" w:cs="Times New Roman"/>
          <w:color w:val="000000"/>
          <w:sz w:val="28"/>
          <w:szCs w:val="28"/>
          <w:lang w:val="uz-Cyrl-UZ"/>
        </w:rPr>
        <w:footnoteReference w:id="8"/>
      </w:r>
      <w:r>
        <w:rPr>
          <w:rStyle w:val="fontstyle01"/>
          <w:lang w:val="uz-Cyrl-UZ"/>
        </w:rPr>
        <w:t>.</w:t>
      </w:r>
      <w:r w:rsidR="00C26DCB">
        <w:rPr>
          <w:rStyle w:val="fontstyle01"/>
          <w:lang w:val="uz-Cyrl-UZ"/>
        </w:rPr>
        <w:t xml:space="preserve"> </w:t>
      </w:r>
    </w:p>
    <w:p w:rsidR="007076B2" w:rsidRDefault="007076B2" w:rsidP="003B0295">
      <w:pPr>
        <w:spacing w:after="0"/>
        <w:ind w:firstLine="709"/>
        <w:jc w:val="both"/>
        <w:rPr>
          <w:rStyle w:val="fontstyle01"/>
          <w:lang w:val="uz-Cyrl-UZ"/>
        </w:rPr>
      </w:pPr>
    </w:p>
    <w:p w:rsidR="007076B2" w:rsidRPr="007076B2" w:rsidRDefault="007076B2" w:rsidP="007076B2">
      <w:pPr>
        <w:spacing w:after="0"/>
        <w:ind w:firstLine="709"/>
        <w:jc w:val="center"/>
        <w:rPr>
          <w:rStyle w:val="fontstyle01"/>
          <w:b/>
          <w:lang w:val="uz-Cyrl-UZ"/>
        </w:rPr>
      </w:pPr>
      <w:r w:rsidRPr="007076B2">
        <w:rPr>
          <w:rStyle w:val="fontstyle01"/>
          <w:b/>
          <w:lang w:val="uz-Cyrl-UZ"/>
        </w:rPr>
        <w:t>Тавсия этиладиган адабиётлар:</w:t>
      </w:r>
    </w:p>
    <w:p w:rsidR="007076B2" w:rsidRDefault="007076B2" w:rsidP="007076B2">
      <w:pPr>
        <w:pStyle w:val="a8"/>
        <w:numPr>
          <w:ilvl w:val="6"/>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422693">
        <w:rPr>
          <w:rFonts w:ascii="Times New Roman" w:hAnsi="Times New Roman" w:cs="Times New Roman"/>
          <w:sz w:val="28"/>
          <w:szCs w:val="28"/>
          <w:lang w:val="uz-Cyrl-UZ"/>
        </w:rPr>
        <w:t xml:space="preserve">Инсон ҳуқуқлари умумжаҳон декларацияси/ </w:t>
      </w:r>
      <w:hyperlink r:id="rId10" w:history="1">
        <w:r w:rsidRPr="00422693">
          <w:rPr>
            <w:rStyle w:val="a3"/>
            <w:rFonts w:ascii="Times New Roman" w:hAnsi="Times New Roman" w:cs="Times New Roman"/>
            <w:sz w:val="28"/>
            <w:szCs w:val="28"/>
            <w:lang w:val="uz-Cyrl-UZ"/>
          </w:rPr>
          <w:t>https://constitution.uz/uz/ pages/humanrights</w:t>
        </w:r>
      </w:hyperlink>
      <w:r w:rsidRPr="00422693">
        <w:rPr>
          <w:rFonts w:ascii="Times New Roman" w:hAnsi="Times New Roman" w:cs="Times New Roman"/>
          <w:sz w:val="28"/>
          <w:szCs w:val="28"/>
          <w:lang w:val="uz-Cyrl-UZ"/>
        </w:rPr>
        <w:t>.</w:t>
      </w:r>
    </w:p>
    <w:p w:rsidR="007076B2" w:rsidRPr="00422693" w:rsidRDefault="007076B2" w:rsidP="007076B2">
      <w:pPr>
        <w:pStyle w:val="a8"/>
        <w:numPr>
          <w:ilvl w:val="6"/>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422693">
        <w:rPr>
          <w:rFonts w:ascii="Times New Roman" w:hAnsi="Times New Roman" w:cs="Times New Roman"/>
          <w:sz w:val="28"/>
          <w:szCs w:val="28"/>
          <w:lang w:val="uz-Cyrl-UZ"/>
        </w:rPr>
        <w:t xml:space="preserve">БМТ Низоми/ nic.un.org/aroundworld/unics/common/documents/ publications/uncharter/charter_Uzbek.pdf. </w:t>
      </w:r>
    </w:p>
    <w:p w:rsidR="007076B2" w:rsidRDefault="007076B2" w:rsidP="007076B2">
      <w:pPr>
        <w:pStyle w:val="a8"/>
        <w:numPr>
          <w:ilvl w:val="6"/>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422693">
        <w:rPr>
          <w:rFonts w:ascii="Times New Roman" w:hAnsi="Times New Roman" w:cs="Times New Roman"/>
          <w:sz w:val="28"/>
          <w:szCs w:val="28"/>
          <w:lang w:val="uz-Cyrl-UZ"/>
        </w:rPr>
        <w:t>Саидов А.Х. Инсон ҳуқуқлари бўйича халқаро ҳуқуқ. Дарслик. - Т.: Konsauditinform-Nashr, 2006.</w:t>
      </w:r>
      <w:r>
        <w:rPr>
          <w:rFonts w:ascii="Times New Roman" w:hAnsi="Times New Roman" w:cs="Times New Roman"/>
          <w:sz w:val="28"/>
          <w:szCs w:val="28"/>
          <w:lang w:val="uz-Cyrl-UZ"/>
        </w:rPr>
        <w:t xml:space="preserve"> </w:t>
      </w:r>
    </w:p>
    <w:p w:rsidR="007076B2" w:rsidRPr="00422693" w:rsidRDefault="007076B2" w:rsidP="007076B2">
      <w:pPr>
        <w:pStyle w:val="a8"/>
        <w:numPr>
          <w:ilvl w:val="6"/>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422693">
        <w:rPr>
          <w:rFonts w:ascii="Times New Roman" w:hAnsi="Times New Roman" w:cs="Times New Roman"/>
          <w:sz w:val="28"/>
          <w:szCs w:val="28"/>
          <w:lang w:val="uz-Cyrl-UZ"/>
        </w:rPr>
        <w:t xml:space="preserve">Мўминов А.Р., Тиллабоев М.А. Инсон ҳуқуқлари: дарслик. – Т.: Адолат, 2013. </w:t>
      </w:r>
    </w:p>
    <w:p w:rsidR="007076B2" w:rsidRPr="006C27D5" w:rsidRDefault="007076B2" w:rsidP="007076B2">
      <w:pPr>
        <w:pStyle w:val="a8"/>
        <w:numPr>
          <w:ilvl w:val="6"/>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6C27D5">
        <w:rPr>
          <w:rFonts w:ascii="Times New Roman" w:hAnsi="Times New Roman" w:cs="Times New Roman"/>
          <w:sz w:val="28"/>
          <w:szCs w:val="28"/>
          <w:lang w:val="uz-Cyrl-UZ"/>
        </w:rPr>
        <w:t xml:space="preserve">Инсон ҳуқуқлари умумий назарияси: ИИВ тизимидаги таълим муассасалари тингловчи ва курсантлари, шунингдек ҳуқуқни муҳофаза этувчи органлар ходимлари учун дарслик. — Т., 2012.  </w:t>
      </w:r>
    </w:p>
    <w:p w:rsidR="007076B2" w:rsidRPr="006C27D5" w:rsidRDefault="007076B2" w:rsidP="007076B2">
      <w:pPr>
        <w:pStyle w:val="a8"/>
        <w:numPr>
          <w:ilvl w:val="6"/>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6C27D5">
        <w:rPr>
          <w:rFonts w:ascii="Times New Roman" w:hAnsi="Times New Roman" w:cs="Times New Roman"/>
          <w:sz w:val="28"/>
          <w:szCs w:val="28"/>
          <w:lang w:val="uz-Cyrl-UZ"/>
        </w:rPr>
        <w:t>Сулайманов О.Р., Суд ҳокимияти мустақиллигига оид халқаро стандартлар. Монография. – Тошкент. “Tafakkur qanoti”</w:t>
      </w:r>
      <w:r>
        <w:rPr>
          <w:rFonts w:ascii="Times New Roman" w:hAnsi="Times New Roman" w:cs="Times New Roman"/>
          <w:sz w:val="28"/>
          <w:szCs w:val="28"/>
          <w:lang w:val="uz-Cyrl-UZ"/>
        </w:rPr>
        <w:t xml:space="preserve"> нашриёти. 2020.</w:t>
      </w:r>
      <w:r w:rsidRPr="006C27D5">
        <w:rPr>
          <w:rFonts w:ascii="Times New Roman" w:hAnsi="Times New Roman" w:cs="Times New Roman"/>
          <w:sz w:val="28"/>
          <w:szCs w:val="28"/>
          <w:lang w:val="uz-Cyrl-UZ"/>
        </w:rPr>
        <w:t xml:space="preserve"> </w:t>
      </w:r>
    </w:p>
    <w:p w:rsidR="007076B2" w:rsidRPr="006C27D5" w:rsidRDefault="007076B2" w:rsidP="007076B2">
      <w:pPr>
        <w:pStyle w:val="a5"/>
        <w:numPr>
          <w:ilvl w:val="6"/>
          <w:numId w:val="18"/>
        </w:numPr>
        <w:tabs>
          <w:tab w:val="left" w:pos="709"/>
          <w:tab w:val="left" w:pos="993"/>
        </w:tabs>
        <w:ind w:left="0" w:firstLine="709"/>
        <w:jc w:val="both"/>
        <w:rPr>
          <w:rFonts w:ascii="Times New Roman" w:hAnsi="Times New Roman" w:cs="Times New Roman"/>
          <w:sz w:val="28"/>
          <w:szCs w:val="28"/>
          <w:lang w:val="uz-Cyrl-UZ"/>
        </w:rPr>
      </w:pPr>
      <w:r w:rsidRPr="006C27D5">
        <w:rPr>
          <w:rFonts w:ascii="Times New Roman" w:hAnsi="Times New Roman" w:cs="Times New Roman"/>
          <w:sz w:val="28"/>
          <w:szCs w:val="28"/>
          <w:lang w:val="uz-Cyrl-UZ"/>
        </w:rPr>
        <w:t xml:space="preserve">Саидов А.Х. Международное право прав человека. - М.: 2002.  </w:t>
      </w:r>
    </w:p>
    <w:p w:rsidR="007076B2" w:rsidRPr="006C27D5" w:rsidRDefault="007076B2" w:rsidP="007076B2">
      <w:pPr>
        <w:pStyle w:val="a5"/>
        <w:numPr>
          <w:ilvl w:val="6"/>
          <w:numId w:val="18"/>
        </w:numPr>
        <w:tabs>
          <w:tab w:val="left" w:pos="142"/>
          <w:tab w:val="left" w:pos="1134"/>
        </w:tabs>
        <w:ind w:left="0" w:firstLine="709"/>
        <w:jc w:val="both"/>
        <w:rPr>
          <w:rFonts w:ascii="Times New Roman" w:hAnsi="Times New Roman" w:cs="Times New Roman"/>
          <w:sz w:val="28"/>
          <w:szCs w:val="28"/>
          <w:lang w:val="uz-Cyrl-UZ"/>
        </w:rPr>
      </w:pPr>
      <w:r w:rsidRPr="006C27D5">
        <w:rPr>
          <w:rFonts w:ascii="Times New Roman" w:hAnsi="Times New Roman" w:cs="Times New Roman"/>
          <w:sz w:val="28"/>
          <w:szCs w:val="28"/>
          <w:lang w:val="uz-Cyrl-UZ"/>
        </w:rPr>
        <w:t>Юлдашева Г., Борсиева З., Гафурова Н. Права человека. Учебник. ТГЮУ. 2014</w:t>
      </w:r>
      <w:r>
        <w:rPr>
          <w:rFonts w:ascii="Times New Roman" w:hAnsi="Times New Roman" w:cs="Times New Roman"/>
          <w:sz w:val="28"/>
          <w:szCs w:val="28"/>
          <w:lang w:val="uz-Cyrl-UZ"/>
        </w:rPr>
        <w:t>.</w:t>
      </w:r>
    </w:p>
    <w:p w:rsidR="007076B2" w:rsidRPr="006C27D5" w:rsidRDefault="007076B2" w:rsidP="007076B2">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C27D5">
        <w:rPr>
          <w:rFonts w:ascii="Times New Roman" w:hAnsi="Times New Roman" w:cs="Times New Roman"/>
          <w:sz w:val="28"/>
          <w:szCs w:val="28"/>
          <w:lang w:val="uz-Cyrl-UZ"/>
        </w:rPr>
        <w:t>Daniel Moeckli et al. International Human Rights Law. Oxford Univ. Press 2018.</w:t>
      </w:r>
    </w:p>
    <w:p w:rsidR="007076B2" w:rsidRPr="006C27D5" w:rsidRDefault="007076B2" w:rsidP="007076B2">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C27D5">
        <w:rPr>
          <w:rFonts w:ascii="Times New Roman" w:hAnsi="Times New Roman" w:cs="Times New Roman"/>
          <w:sz w:val="28"/>
          <w:szCs w:val="28"/>
          <w:lang w:val="uz-Cyrl-UZ"/>
        </w:rPr>
        <w:t xml:space="preserve">A guide to African Human Rights System. 2016. [Эл. ресурс]: </w:t>
      </w:r>
      <w:hyperlink r:id="rId11" w:history="1">
        <w:r w:rsidRPr="006C27D5">
          <w:rPr>
            <w:rStyle w:val="a3"/>
            <w:rFonts w:ascii="Times New Roman" w:hAnsi="Times New Roman" w:cs="Times New Roman"/>
            <w:sz w:val="28"/>
            <w:szCs w:val="28"/>
            <w:lang w:val="uz-Cyrl-UZ"/>
          </w:rPr>
          <w:t>https://www.corteidh.or.cr/tablas/31712.pdf</w:t>
        </w:r>
      </w:hyperlink>
      <w:r>
        <w:rPr>
          <w:rStyle w:val="a3"/>
          <w:rFonts w:ascii="Times New Roman" w:hAnsi="Times New Roman" w:cs="Times New Roman"/>
          <w:sz w:val="28"/>
          <w:szCs w:val="28"/>
          <w:lang w:val="uz-Cyrl-UZ"/>
        </w:rPr>
        <w:t>.</w:t>
      </w:r>
    </w:p>
    <w:p w:rsidR="007076B2" w:rsidRPr="006C27D5" w:rsidRDefault="007076B2" w:rsidP="007076B2">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C27D5">
        <w:rPr>
          <w:rFonts w:ascii="Times New Roman" w:hAnsi="Times New Roman" w:cs="Times New Roman"/>
          <w:sz w:val="28"/>
          <w:szCs w:val="28"/>
          <w:lang w:val="uz-Cyrl-UZ"/>
        </w:rPr>
        <w:t>Inter-American</w:t>
      </w:r>
      <w:r w:rsidRPr="006C27D5">
        <w:rPr>
          <w:rFonts w:ascii="Times New Roman" w:hAnsi="Times New Roman" w:cs="Times New Roman"/>
          <w:b/>
          <w:sz w:val="28"/>
          <w:szCs w:val="28"/>
          <w:lang w:val="uz-Cyrl-UZ"/>
        </w:rPr>
        <w:t xml:space="preserve"> </w:t>
      </w:r>
      <w:r w:rsidRPr="006C27D5">
        <w:rPr>
          <w:rFonts w:ascii="Times New Roman" w:hAnsi="Times New Roman" w:cs="Times New Roman"/>
          <w:sz w:val="28"/>
          <w:szCs w:val="28"/>
          <w:lang w:val="uz-Cyrl-UZ"/>
        </w:rPr>
        <w:t>court on human rights, 2019</w:t>
      </w:r>
      <w:r w:rsidRPr="006C27D5">
        <w:rPr>
          <w:rFonts w:ascii="Times New Roman" w:hAnsi="Times New Roman" w:cs="Times New Roman"/>
          <w:b/>
          <w:sz w:val="28"/>
          <w:szCs w:val="28"/>
          <w:lang w:val="uz-Cyrl-UZ"/>
        </w:rPr>
        <w:t xml:space="preserve">. </w:t>
      </w:r>
      <w:r w:rsidRPr="006C27D5">
        <w:rPr>
          <w:rFonts w:ascii="Times New Roman" w:hAnsi="Times New Roman" w:cs="Times New Roman"/>
          <w:sz w:val="28"/>
          <w:szCs w:val="28"/>
          <w:lang w:val="uz-Cyrl-UZ"/>
        </w:rPr>
        <w:t xml:space="preserve">[Эл. ресурс]: </w:t>
      </w:r>
      <w:hyperlink r:id="rId12" w:history="1">
        <w:r w:rsidRPr="006C27D5">
          <w:rPr>
            <w:rStyle w:val="a3"/>
            <w:rFonts w:ascii="Times New Roman" w:hAnsi="Times New Roman" w:cs="Times New Roman"/>
            <w:sz w:val="28"/>
            <w:szCs w:val="28"/>
            <w:lang w:val="uz-Cyrl-UZ"/>
          </w:rPr>
          <w:t>https://www.corteidh.or.cr/sitios/libros/todos/docs/ABCCorteIDH_2019_eng.pdf</w:t>
        </w:r>
      </w:hyperlink>
      <w:hyperlink r:id="rId13" w:history="1">
        <w:r w:rsidRPr="006C27D5">
          <w:rPr>
            <w:rStyle w:val="a3"/>
            <w:rFonts w:ascii="Times New Roman" w:hAnsi="Times New Roman" w:cs="Times New Roman"/>
            <w:sz w:val="28"/>
            <w:szCs w:val="28"/>
            <w:lang w:val="uz-Cyrl-UZ"/>
          </w:rPr>
          <w:t>https://echr.coe.int/Pages/home.aspx?p=home</w:t>
        </w:r>
      </w:hyperlink>
      <w:r w:rsidRPr="006C27D5">
        <w:rPr>
          <w:rFonts w:ascii="Times New Roman" w:hAnsi="Times New Roman" w:cs="Times New Roman"/>
          <w:sz w:val="28"/>
          <w:szCs w:val="28"/>
          <w:lang w:val="uz-Cyrl-UZ"/>
        </w:rPr>
        <w:t xml:space="preserve"> – сайт Европейского суда по правам человека. </w:t>
      </w:r>
    </w:p>
    <w:p w:rsidR="007076B2" w:rsidRPr="007076B2" w:rsidRDefault="007076B2" w:rsidP="007076B2">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C27D5">
        <w:rPr>
          <w:rFonts w:ascii="Times New Roman" w:hAnsi="Times New Roman" w:cs="Times New Roman"/>
          <w:sz w:val="28"/>
          <w:szCs w:val="28"/>
          <w:lang w:val="uz-Cyrl-UZ"/>
        </w:rPr>
        <w:t>Мюллерсон Р.А. Права человека: идеи, нор</w:t>
      </w:r>
      <w:r w:rsidRPr="006C27D5">
        <w:rPr>
          <w:rFonts w:ascii="Times New Roman" w:hAnsi="Times New Roman" w:cs="Times New Roman"/>
          <w:sz w:val="28"/>
          <w:szCs w:val="28"/>
        </w:rPr>
        <w:t xml:space="preserve">мы, реальность. – М., 1991. </w:t>
      </w:r>
    </w:p>
    <w:p w:rsidR="007076B2" w:rsidRPr="007076B2" w:rsidRDefault="007076B2" w:rsidP="007076B2">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7076B2">
        <w:rPr>
          <w:rFonts w:ascii="Times New Roman" w:hAnsi="Times New Roman" w:cs="Times New Roman"/>
          <w:sz w:val="28"/>
          <w:szCs w:val="28"/>
          <w:lang w:val="uz-Cyrl-UZ"/>
        </w:rPr>
        <w:t xml:space="preserve"> Х.Т.Одилқориев, Б.Э.Очилов. Ҳозирги замон халқаро ҳуқуқи(Халқаро оммавий ҳуқуқ). Дарслик. – Тошкент:  2002.  </w:t>
      </w:r>
    </w:p>
    <w:p w:rsidR="006947CD" w:rsidRPr="006947CD" w:rsidRDefault="007076B2" w:rsidP="00ED4FA3">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947CD">
        <w:rPr>
          <w:rFonts w:ascii="Times New Roman" w:hAnsi="Times New Roman" w:cs="Times New Roman"/>
          <w:sz w:val="28"/>
          <w:lang w:val="uz-Cyrl-UZ"/>
        </w:rPr>
        <w:t xml:space="preserve">Одилқориев Ҳ.Т., Ўзбекистон давлати ва жамияти инновацион ривожланишининг ҳуқуқий жиҳатлари/Ўқув қўлланма. – Т.: INNOVATSION RIVOJLANISH NASHRIYOTMATBAA UYI, 2019.  </w:t>
      </w:r>
    </w:p>
    <w:p w:rsidR="006947CD" w:rsidRPr="00E31713" w:rsidRDefault="006947CD" w:rsidP="006947CD">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36"/>
          <w:szCs w:val="28"/>
          <w:lang w:val="uz-Cyrl-UZ"/>
        </w:rPr>
      </w:pPr>
      <w:r w:rsidRPr="006947CD">
        <w:rPr>
          <w:rFonts w:ascii="Times New Roman" w:hAnsi="Times New Roman" w:cs="Times New Roman"/>
          <w:sz w:val="28"/>
          <w:lang w:val="uz-Cyrl-UZ"/>
        </w:rPr>
        <w:lastRenderedPageBreak/>
        <w:t xml:space="preserve">И.И.Лукашук, А.Х.Саидов. Ҳозирги замон халқаро ҳуқуқи назарияси асослари: Дарслик. – Тошкент: “Адолат”, 2006. </w:t>
      </w:r>
    </w:p>
    <w:p w:rsidR="00E31713" w:rsidRPr="006C27D5" w:rsidRDefault="00E31713" w:rsidP="00E31713">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C27D5">
        <w:rPr>
          <w:rFonts w:ascii="Times New Roman" w:hAnsi="Times New Roman" w:cs="Times New Roman"/>
          <w:sz w:val="28"/>
          <w:szCs w:val="28"/>
          <w:lang w:val="uz-Cyrl-UZ"/>
        </w:rPr>
        <w:t>Суд ишини адолатли кўриб чиқишга оид халқаро стандартлар ва Ўзбекистон Республикаси Жиноят процесси// ҳуқуқшунослар учун амалий қўлланма. Халқаро юристлар комиссияси. Женева, 2011 йил.</w:t>
      </w:r>
    </w:p>
    <w:p w:rsidR="00E31713" w:rsidRPr="006C27D5" w:rsidRDefault="00E31713" w:rsidP="00E31713">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6C27D5">
        <w:rPr>
          <w:rFonts w:ascii="Times New Roman" w:hAnsi="Times New Roman" w:cs="Times New Roman"/>
          <w:sz w:val="28"/>
          <w:szCs w:val="28"/>
          <w:lang w:val="uz-Cyrl-UZ"/>
        </w:rPr>
        <w:t xml:space="preserve">Сулайманов О.Р., Суд ҳокимияти мустақиллигига оид халқаро стандартлар. Монография. – Тошкент. “Tafakkur qanoti” нашриёти. 2020.  16 - б. </w:t>
      </w:r>
    </w:p>
    <w:p w:rsidR="00005684" w:rsidRPr="00005684" w:rsidRDefault="006947CD" w:rsidP="00005684">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44"/>
          <w:szCs w:val="28"/>
          <w:lang w:val="uz-Cyrl-UZ"/>
        </w:rPr>
      </w:pPr>
      <w:r w:rsidRPr="006947CD">
        <w:rPr>
          <w:rFonts w:ascii="Times New Roman" w:hAnsi="Times New Roman" w:cs="Times New Roman"/>
          <w:sz w:val="28"/>
          <w:lang w:val="uz-Cyrl-UZ"/>
        </w:rPr>
        <w:t xml:space="preserve">Salini v Marocco- </w:t>
      </w:r>
      <w:hyperlink r:id="rId14" w:history="1">
        <w:r w:rsidR="00005684" w:rsidRPr="00185897">
          <w:rPr>
            <w:rStyle w:val="a3"/>
            <w:rFonts w:ascii="Times New Roman" w:hAnsi="Times New Roman" w:cs="Times New Roman"/>
            <w:sz w:val="28"/>
            <w:lang w:val="uz-Cyrl-UZ"/>
          </w:rPr>
          <w:t>https://www.italaw.com/sites/default/files/case-documents/ita0738.pdf</w:t>
        </w:r>
      </w:hyperlink>
      <w:r w:rsidR="00005684">
        <w:rPr>
          <w:rFonts w:ascii="Times New Roman" w:hAnsi="Times New Roman" w:cs="Times New Roman"/>
          <w:sz w:val="28"/>
          <w:lang w:val="uz-Cyrl-UZ"/>
        </w:rPr>
        <w:t>.</w:t>
      </w:r>
    </w:p>
    <w:p w:rsidR="007E77C8" w:rsidRPr="007E77C8" w:rsidRDefault="00005684" w:rsidP="007E77C8">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52"/>
          <w:szCs w:val="28"/>
          <w:lang w:val="uz-Cyrl-UZ"/>
        </w:rPr>
      </w:pPr>
      <w:r w:rsidRPr="00005684">
        <w:rPr>
          <w:rFonts w:ascii="Times New Roman" w:hAnsi="Times New Roman" w:cs="Times New Roman"/>
          <w:sz w:val="28"/>
          <w:lang w:val="uz-Cyrl-UZ"/>
        </w:rPr>
        <w:t>Давлатлар ва ажнабий шахслар ўртасидаги инвестицияга доир низоларни ҳал этиш тартиби тўғрисида Конвенция. 1965 йил 18 март, Вашингтон.</w:t>
      </w:r>
    </w:p>
    <w:p w:rsidR="007076B2" w:rsidRPr="007E77C8" w:rsidRDefault="00092460" w:rsidP="007E77C8">
      <w:pPr>
        <w:pStyle w:val="a8"/>
        <w:widowControl w:val="0"/>
        <w:numPr>
          <w:ilvl w:val="6"/>
          <w:numId w:val="18"/>
        </w:numPr>
        <w:tabs>
          <w:tab w:val="left" w:pos="142"/>
          <w:tab w:val="left" w:pos="1134"/>
        </w:tabs>
        <w:spacing w:after="0" w:line="240" w:lineRule="auto"/>
        <w:ind w:left="0" w:firstLine="709"/>
        <w:jc w:val="both"/>
        <w:rPr>
          <w:rFonts w:ascii="Times New Roman" w:hAnsi="Times New Roman" w:cs="Times New Roman"/>
          <w:b/>
          <w:sz w:val="72"/>
          <w:szCs w:val="28"/>
          <w:lang w:val="uz-Cyrl-UZ"/>
        </w:rPr>
      </w:pPr>
      <w:hyperlink r:id="rId15" w:history="1">
        <w:r w:rsidR="007E77C8" w:rsidRPr="007E77C8">
          <w:rPr>
            <w:rStyle w:val="a3"/>
            <w:rFonts w:ascii="Times New Roman" w:hAnsi="Times New Roman" w:cs="Times New Roman"/>
            <w:sz w:val="28"/>
            <w:lang w:val="uz-Cyrl-UZ"/>
          </w:rPr>
          <w:t>https://www.italaw.com/sites/default/files/case-documents/ita0716.pdf</w:t>
        </w:r>
      </w:hyperlink>
      <w:r w:rsidR="006947CD" w:rsidRPr="007E77C8">
        <w:rPr>
          <w:rFonts w:ascii="Times New Roman" w:hAnsi="Times New Roman" w:cs="Times New Roman"/>
          <w:sz w:val="36"/>
          <w:lang w:val="uz-Cyrl-UZ"/>
        </w:rPr>
        <w:t xml:space="preserve"> </w:t>
      </w:r>
    </w:p>
    <w:p w:rsidR="007076B2" w:rsidRPr="007076B2" w:rsidRDefault="007076B2" w:rsidP="007076B2">
      <w:pPr>
        <w:widowControl w:val="0"/>
        <w:tabs>
          <w:tab w:val="left" w:pos="142"/>
          <w:tab w:val="left" w:pos="1134"/>
        </w:tabs>
        <w:spacing w:after="0" w:line="240" w:lineRule="auto"/>
        <w:jc w:val="both"/>
        <w:rPr>
          <w:rFonts w:ascii="Times New Roman" w:hAnsi="Times New Roman" w:cs="Times New Roman"/>
          <w:b/>
          <w:sz w:val="28"/>
          <w:szCs w:val="28"/>
          <w:lang w:val="uz-Cyrl-UZ"/>
        </w:rPr>
      </w:pPr>
    </w:p>
    <w:p w:rsidR="00B011A2" w:rsidRDefault="00B011A2" w:rsidP="003B0295">
      <w:pPr>
        <w:spacing w:after="0"/>
        <w:ind w:firstLine="709"/>
        <w:jc w:val="both"/>
        <w:rPr>
          <w:rStyle w:val="fontstyle01"/>
          <w:lang w:val="uz-Cyrl-UZ"/>
        </w:rPr>
      </w:pPr>
    </w:p>
    <w:sectPr w:rsidR="00B011A2">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60" w:rsidRDefault="00092460" w:rsidP="00D95502">
      <w:pPr>
        <w:spacing w:after="0" w:line="240" w:lineRule="auto"/>
      </w:pPr>
      <w:r>
        <w:separator/>
      </w:r>
    </w:p>
  </w:endnote>
  <w:endnote w:type="continuationSeparator" w:id="0">
    <w:p w:rsidR="00092460" w:rsidRDefault="00092460" w:rsidP="00D9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943237"/>
      <w:docPartObj>
        <w:docPartGallery w:val="Page Numbers (Bottom of Page)"/>
        <w:docPartUnique/>
      </w:docPartObj>
    </w:sdtPr>
    <w:sdtEndPr/>
    <w:sdtContent>
      <w:p w:rsidR="00A60888" w:rsidRDefault="00A60888">
        <w:pPr>
          <w:pStyle w:val="ae"/>
          <w:jc w:val="center"/>
        </w:pPr>
        <w:r>
          <w:fldChar w:fldCharType="begin"/>
        </w:r>
        <w:r>
          <w:instrText>PAGE   \* MERGEFORMAT</w:instrText>
        </w:r>
        <w:r>
          <w:fldChar w:fldCharType="separate"/>
        </w:r>
        <w:r w:rsidR="004C2595">
          <w:rPr>
            <w:noProof/>
          </w:rPr>
          <w:t>8</w:t>
        </w:r>
        <w:r>
          <w:fldChar w:fldCharType="end"/>
        </w:r>
      </w:p>
    </w:sdtContent>
  </w:sdt>
  <w:p w:rsidR="00A60888" w:rsidRDefault="00A6088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60" w:rsidRDefault="00092460" w:rsidP="00D95502">
      <w:pPr>
        <w:spacing w:after="0" w:line="240" w:lineRule="auto"/>
      </w:pPr>
      <w:r>
        <w:separator/>
      </w:r>
    </w:p>
  </w:footnote>
  <w:footnote w:type="continuationSeparator" w:id="0">
    <w:p w:rsidR="00092460" w:rsidRDefault="00092460" w:rsidP="00D95502">
      <w:pPr>
        <w:spacing w:after="0" w:line="240" w:lineRule="auto"/>
      </w:pPr>
      <w:r>
        <w:continuationSeparator/>
      </w:r>
    </w:p>
  </w:footnote>
  <w:footnote w:id="1">
    <w:p w:rsidR="000C28DC" w:rsidRPr="00CC4DDD" w:rsidRDefault="000C28DC" w:rsidP="000C28DC">
      <w:pPr>
        <w:pStyle w:val="a5"/>
        <w:jc w:val="both"/>
        <w:rPr>
          <w:lang w:val="uz-Cyrl-UZ"/>
        </w:rPr>
      </w:pPr>
      <w:r>
        <w:rPr>
          <w:rStyle w:val="a7"/>
        </w:rPr>
        <w:footnoteRef/>
      </w:r>
      <w:r>
        <w:rPr>
          <w:lang w:val="uz-Cyrl-UZ"/>
        </w:rPr>
        <w:t xml:space="preserve"> </w:t>
      </w:r>
      <w:r w:rsidRPr="00CD26B3">
        <w:rPr>
          <w:rFonts w:ascii="Times New Roman" w:hAnsi="Times New Roman" w:cs="Times New Roman"/>
          <w:lang w:val="uz-Cyrl-UZ"/>
        </w:rPr>
        <w:t>Х.Т.Одилқориев, Б.Э.Очилов. Ҳозирги замон халқаро ҳуқуқи(Халқаро оммавий ҳуқуқ). Дарслик. – Тошкент:  2002.  18-б.</w:t>
      </w:r>
    </w:p>
  </w:footnote>
  <w:footnote w:id="2">
    <w:p w:rsidR="009636B5" w:rsidRPr="00604F08" w:rsidRDefault="009636B5" w:rsidP="009636B5">
      <w:pPr>
        <w:pStyle w:val="a5"/>
        <w:jc w:val="both"/>
        <w:rPr>
          <w:rFonts w:ascii="Times New Roman" w:hAnsi="Times New Roman" w:cs="Times New Roman"/>
          <w:lang w:val="uz-Cyrl-UZ"/>
        </w:rPr>
      </w:pPr>
      <w:r w:rsidRPr="00604F08">
        <w:rPr>
          <w:rStyle w:val="a7"/>
          <w:rFonts w:ascii="Times New Roman" w:hAnsi="Times New Roman" w:cs="Times New Roman"/>
        </w:rPr>
        <w:footnoteRef/>
      </w:r>
      <w:r w:rsidRPr="000C28DC">
        <w:rPr>
          <w:rFonts w:ascii="Times New Roman" w:hAnsi="Times New Roman" w:cs="Times New Roman"/>
          <w:lang w:val="uz-Cyrl-UZ"/>
        </w:rPr>
        <w:t xml:space="preserve"> </w:t>
      </w:r>
      <w:r w:rsidRPr="000C28DC">
        <w:rPr>
          <w:rFonts w:ascii="Times New Roman" w:hAnsi="Times New Roman" w:cs="Times New Roman"/>
          <w:lang w:val="uz-Cyrl-UZ"/>
        </w:rPr>
        <w:t xml:space="preserve">Одилқориев </w:t>
      </w:r>
      <w:r w:rsidRPr="000C28DC">
        <w:rPr>
          <w:rFonts w:ascii="Times New Roman" w:hAnsi="Times New Roman" w:cs="Times New Roman"/>
          <w:lang w:val="uz-Cyrl-UZ"/>
        </w:rPr>
        <w:t>Ҳ.Т.,</w:t>
      </w:r>
      <w:r w:rsidRPr="00604F08">
        <w:rPr>
          <w:rFonts w:ascii="Times New Roman" w:hAnsi="Times New Roman" w:cs="Times New Roman"/>
          <w:lang w:val="uz-Cyrl-UZ"/>
        </w:rPr>
        <w:t xml:space="preserve"> </w:t>
      </w:r>
      <w:r w:rsidRPr="000C28DC">
        <w:rPr>
          <w:rFonts w:ascii="Times New Roman" w:hAnsi="Times New Roman" w:cs="Times New Roman"/>
          <w:lang w:val="uz-Cyrl-UZ"/>
        </w:rPr>
        <w:t>Ўзбекистон давлати ва жамияти инновацион ривожланишининг ҳуқуқий</w:t>
      </w:r>
      <w:r w:rsidRPr="00604F08">
        <w:rPr>
          <w:rFonts w:ascii="Times New Roman" w:hAnsi="Times New Roman" w:cs="Times New Roman"/>
          <w:lang w:val="uz-Cyrl-UZ"/>
        </w:rPr>
        <w:t xml:space="preserve"> </w:t>
      </w:r>
      <w:r w:rsidRPr="000C28DC">
        <w:rPr>
          <w:rFonts w:ascii="Times New Roman" w:hAnsi="Times New Roman" w:cs="Times New Roman"/>
          <w:lang w:val="uz-Cyrl-UZ"/>
        </w:rPr>
        <w:t xml:space="preserve">жиҳатлари/Ўқув қўлланма. – Т.: INNOVATSION RIVOJLANISH NASHRIYOTMATBAA UYI, 2019. </w:t>
      </w:r>
      <w:r w:rsidRPr="00604F08">
        <w:rPr>
          <w:rFonts w:ascii="Times New Roman" w:hAnsi="Times New Roman" w:cs="Times New Roman"/>
          <w:lang w:val="uz-Cyrl-UZ"/>
        </w:rPr>
        <w:t xml:space="preserve"> 150 - </w:t>
      </w:r>
      <w:r w:rsidRPr="0040737D">
        <w:rPr>
          <w:rFonts w:ascii="Times New Roman" w:hAnsi="Times New Roman" w:cs="Times New Roman"/>
          <w:lang w:val="uz-Cyrl-UZ"/>
        </w:rPr>
        <w:t>б.</w:t>
      </w:r>
    </w:p>
  </w:footnote>
  <w:footnote w:id="3">
    <w:p w:rsidR="00B81712" w:rsidRPr="00DA2FF9" w:rsidRDefault="00B81712" w:rsidP="00B81712">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9636B5">
        <w:rPr>
          <w:rFonts w:ascii="Times New Roman" w:hAnsi="Times New Roman" w:cs="Times New Roman"/>
          <w:lang w:val="uz-Cyrl-UZ"/>
        </w:rPr>
        <w:t xml:space="preserve"> </w:t>
      </w:r>
      <w:r w:rsidRPr="00DA2FF9">
        <w:rPr>
          <w:rFonts w:ascii="Times New Roman" w:hAnsi="Times New Roman" w:cs="Times New Roman"/>
          <w:lang w:val="uz-Cyrl-UZ"/>
        </w:rPr>
        <w:t>И.И.Лукашук, А.Х.Саидов. Ҳозирги замон халқаро ҳуқуқи назарияси асослари: Дарслик. – Тошкент: “Адолат”, 2006.  53-б</w:t>
      </w:r>
    </w:p>
  </w:footnote>
  <w:footnote w:id="4">
    <w:p w:rsidR="00F540E6" w:rsidRPr="00F540E6" w:rsidRDefault="00F540E6" w:rsidP="00F540E6">
      <w:pPr>
        <w:pStyle w:val="a5"/>
        <w:rPr>
          <w:lang w:val="en-US"/>
        </w:rPr>
      </w:pPr>
      <w:r>
        <w:rPr>
          <w:rStyle w:val="a7"/>
        </w:rPr>
        <w:footnoteRef/>
      </w:r>
      <w:r w:rsidRPr="00EE1CD1">
        <w:rPr>
          <w:lang w:val="uz-Cyrl-UZ"/>
        </w:rPr>
        <w:t xml:space="preserve"> </w:t>
      </w:r>
      <w:r w:rsidRPr="00F540E6">
        <w:rPr>
          <w:rFonts w:ascii="Times New Roman" w:hAnsi="Times New Roman" w:cs="Times New Roman"/>
          <w:lang w:val="uz-Cyrl-UZ"/>
        </w:rPr>
        <w:t xml:space="preserve">Salini </w:t>
      </w:r>
      <w:r w:rsidRPr="00F540E6">
        <w:rPr>
          <w:rFonts w:ascii="Times New Roman" w:hAnsi="Times New Roman" w:cs="Times New Roman"/>
          <w:lang w:val="uz-Cyrl-UZ"/>
        </w:rPr>
        <w:t>v Marocco- https://www.italaw.com/sites/default/files/case-documents/ita0738.pdf</w:t>
      </w:r>
    </w:p>
  </w:footnote>
  <w:footnote w:id="5">
    <w:p w:rsidR="00EE1CD1" w:rsidRPr="00EE1CD1" w:rsidRDefault="00EE1CD1" w:rsidP="00EE1CD1">
      <w:pPr>
        <w:pStyle w:val="a5"/>
        <w:jc w:val="both"/>
        <w:rPr>
          <w:lang w:val="uz-Cyrl-UZ"/>
        </w:rPr>
      </w:pPr>
      <w:r>
        <w:rPr>
          <w:rStyle w:val="a7"/>
        </w:rPr>
        <w:footnoteRef/>
      </w:r>
      <w:r w:rsidRPr="00EE1CD1">
        <w:rPr>
          <w:lang w:val="uz-Cyrl-UZ"/>
        </w:rPr>
        <w:t xml:space="preserve"> </w:t>
      </w:r>
      <w:r w:rsidRPr="00EE1CD1">
        <w:rPr>
          <w:rFonts w:ascii="Times New Roman" w:hAnsi="Times New Roman" w:cs="Times New Roman"/>
          <w:lang w:val="uz-Cyrl-UZ"/>
        </w:rPr>
        <w:t>Давлатлар ва ажнабий шахслар ўртасидаги инвестицияга доир низоларни ҳал этиш тартиби тўғрисида Конвенция. 1965 йил 18 март, Вашингтон</w:t>
      </w:r>
      <w:r>
        <w:rPr>
          <w:rFonts w:ascii="Times New Roman" w:hAnsi="Times New Roman" w:cs="Times New Roman"/>
          <w:lang w:val="uz-Cyrl-UZ"/>
        </w:rPr>
        <w:t>.</w:t>
      </w:r>
    </w:p>
  </w:footnote>
  <w:footnote w:id="6">
    <w:p w:rsidR="0052332F" w:rsidRDefault="0052332F">
      <w:pPr>
        <w:pStyle w:val="a5"/>
        <w:rPr>
          <w:lang w:val="uz-Cyrl-UZ"/>
        </w:rPr>
      </w:pPr>
      <w:r>
        <w:rPr>
          <w:rStyle w:val="a7"/>
        </w:rPr>
        <w:footnoteRef/>
      </w:r>
      <w:r w:rsidRPr="0052332F">
        <w:rPr>
          <w:lang w:val="uz-Cyrl-UZ"/>
        </w:rPr>
        <w:t xml:space="preserve"> </w:t>
      </w:r>
      <w:hyperlink r:id="rId1" w:history="1">
        <w:r w:rsidRPr="0052332F">
          <w:rPr>
            <w:rStyle w:val="a3"/>
            <w:rFonts w:ascii="Times New Roman" w:hAnsi="Times New Roman" w:cs="Times New Roman"/>
            <w:lang w:val="uz-Cyrl-UZ"/>
          </w:rPr>
          <w:t>https://www.italaw.com/sites/default/files/case-documents/ita0716.pdf</w:t>
        </w:r>
      </w:hyperlink>
      <w:r>
        <w:rPr>
          <w:lang w:val="uz-Cyrl-UZ"/>
        </w:rPr>
        <w:t xml:space="preserve"> </w:t>
      </w:r>
    </w:p>
    <w:p w:rsidR="0052332F" w:rsidRPr="0052332F" w:rsidRDefault="0052332F">
      <w:pPr>
        <w:pStyle w:val="a5"/>
        <w:rPr>
          <w:lang w:val="uz-Cyrl-UZ"/>
        </w:rPr>
      </w:pPr>
    </w:p>
  </w:footnote>
  <w:footnote w:id="7">
    <w:p w:rsidR="00B81712" w:rsidRPr="00DA2FF9" w:rsidRDefault="00B81712" w:rsidP="00B81712">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DA2FF9">
        <w:rPr>
          <w:rFonts w:ascii="Times New Roman" w:hAnsi="Times New Roman" w:cs="Times New Roman"/>
          <w:lang w:val="uz-Cyrl-UZ"/>
        </w:rPr>
        <w:t xml:space="preserve"> </w:t>
      </w:r>
      <w:r w:rsidRPr="00DA2FF9">
        <w:rPr>
          <w:rFonts w:ascii="Times New Roman" w:hAnsi="Times New Roman" w:cs="Times New Roman"/>
          <w:lang w:val="uz-Cyrl-UZ"/>
        </w:rPr>
        <w:t xml:space="preserve">И.И.Лукашук, </w:t>
      </w:r>
      <w:r w:rsidRPr="00DA2FF9">
        <w:rPr>
          <w:rFonts w:ascii="Times New Roman" w:hAnsi="Times New Roman" w:cs="Times New Roman"/>
          <w:lang w:val="uz-Cyrl-UZ"/>
        </w:rPr>
        <w:t>А.Х.Саидов. Ҳозирги замон халқаро ҳуқуқи назарияси асослари: Дарслик. – Тошкент: “Адолат”, 2006.  61-б</w:t>
      </w:r>
    </w:p>
  </w:footnote>
  <w:footnote w:id="8">
    <w:p w:rsidR="00A36A24" w:rsidRPr="00A36A24" w:rsidRDefault="00A36A24" w:rsidP="00A36A24">
      <w:pPr>
        <w:pStyle w:val="a5"/>
        <w:jc w:val="both"/>
        <w:rPr>
          <w:rFonts w:ascii="Times New Roman" w:hAnsi="Times New Roman" w:cs="Times New Roman"/>
          <w:lang w:val="uz-Cyrl-UZ"/>
        </w:rPr>
      </w:pPr>
      <w:r w:rsidRPr="00A36A24">
        <w:rPr>
          <w:rStyle w:val="a7"/>
          <w:rFonts w:ascii="Times New Roman" w:hAnsi="Times New Roman" w:cs="Times New Roman"/>
        </w:rPr>
        <w:footnoteRef/>
      </w:r>
      <w:r w:rsidRPr="00A36A24">
        <w:rPr>
          <w:rFonts w:ascii="Times New Roman" w:hAnsi="Times New Roman" w:cs="Times New Roman"/>
          <w:lang w:val="uz-Cyrl-UZ"/>
        </w:rPr>
        <w:t xml:space="preserve"> </w:t>
      </w:r>
      <w:r w:rsidRPr="00A36A24">
        <w:rPr>
          <w:rFonts w:ascii="Times New Roman" w:hAnsi="Times New Roman" w:cs="Times New Roman"/>
          <w:lang w:val="uz-Cyrl-UZ"/>
        </w:rPr>
        <w:t xml:space="preserve">“Давлатлар </w:t>
      </w:r>
      <w:r w:rsidRPr="00A36A24">
        <w:rPr>
          <w:rFonts w:ascii="Times New Roman" w:hAnsi="Times New Roman" w:cs="Times New Roman"/>
          <w:lang w:val="uz-Cyrl-UZ"/>
        </w:rPr>
        <w:t>ва ажнабий шахслар ўртасидаги инвестицияга доир низоларни ҳал этиш тартиби тўғрисида”ги Вашингтон Конвенцияси. 1965 йил 18 март. 53-модда</w:t>
      </w:r>
      <w:r>
        <w:rPr>
          <w:rFonts w:ascii="Times New Roman" w:hAnsi="Times New Roman" w:cs="Times New Roman"/>
          <w:lang w:val="uz-Cyrl-UZ"/>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052"/>
    <w:multiLevelType w:val="hybridMultilevel"/>
    <w:tmpl w:val="5F9433C8"/>
    <w:lvl w:ilvl="0" w:tplc="3A702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C90E5F"/>
    <w:multiLevelType w:val="hybridMultilevel"/>
    <w:tmpl w:val="D38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85656"/>
    <w:multiLevelType w:val="hybridMultilevel"/>
    <w:tmpl w:val="D9A2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2668A"/>
    <w:multiLevelType w:val="hybridMultilevel"/>
    <w:tmpl w:val="7902D4CE"/>
    <w:lvl w:ilvl="0" w:tplc="29B20EF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FF42BE5"/>
    <w:multiLevelType w:val="hybridMultilevel"/>
    <w:tmpl w:val="432EC772"/>
    <w:lvl w:ilvl="0" w:tplc="479ED6FC">
      <w:start w:val="1"/>
      <w:numFmt w:val="decimal"/>
      <w:lvlText w:val="%1."/>
      <w:lvlJc w:val="left"/>
      <w:pPr>
        <w:ind w:left="720" w:hanging="360"/>
      </w:pPr>
      <w:rPr>
        <w:rFonts w:ascii="Verdana" w:hAnsi="Verdana" w:cstheme="minorBidi"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22CD1"/>
    <w:multiLevelType w:val="hybridMultilevel"/>
    <w:tmpl w:val="60620562"/>
    <w:lvl w:ilvl="0" w:tplc="98D82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AB7E62"/>
    <w:multiLevelType w:val="hybridMultilevel"/>
    <w:tmpl w:val="7CDA48CA"/>
    <w:lvl w:ilvl="0" w:tplc="CD8E754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15:restartNumberingAfterBreak="0">
    <w:nsid w:val="3FC80F21"/>
    <w:multiLevelType w:val="hybridMultilevel"/>
    <w:tmpl w:val="803AD258"/>
    <w:lvl w:ilvl="0" w:tplc="221C0C70">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6B5DAB"/>
    <w:multiLevelType w:val="multilevel"/>
    <w:tmpl w:val="E94811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71355E"/>
    <w:multiLevelType w:val="hybridMultilevel"/>
    <w:tmpl w:val="6BDE9A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47C56E2"/>
    <w:multiLevelType w:val="hybridMultilevel"/>
    <w:tmpl w:val="518034C0"/>
    <w:lvl w:ilvl="0" w:tplc="A1BE6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036B9A"/>
    <w:multiLevelType w:val="hybridMultilevel"/>
    <w:tmpl w:val="E2BE3294"/>
    <w:lvl w:ilvl="0" w:tplc="20AA98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9931D7F"/>
    <w:multiLevelType w:val="hybridMultilevel"/>
    <w:tmpl w:val="5240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F9199B"/>
    <w:multiLevelType w:val="hybridMultilevel"/>
    <w:tmpl w:val="F5462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1B44780"/>
    <w:multiLevelType w:val="hybridMultilevel"/>
    <w:tmpl w:val="3DC0562A"/>
    <w:lvl w:ilvl="0" w:tplc="31A83F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DA64DB"/>
    <w:multiLevelType w:val="hybridMultilevel"/>
    <w:tmpl w:val="0690424E"/>
    <w:lvl w:ilvl="0" w:tplc="19A65EA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3C96B262">
      <w:start w:val="1"/>
      <w:numFmt w:val="decimal"/>
      <w:lvlText w:val="%7."/>
      <w:lvlJc w:val="left"/>
      <w:pPr>
        <w:ind w:left="5749" w:hanging="360"/>
      </w:pPr>
      <w:rPr>
        <w:b/>
        <w:sz w:val="28"/>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7D1A2FE4"/>
    <w:multiLevelType w:val="hybridMultilevel"/>
    <w:tmpl w:val="16004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9F174F"/>
    <w:multiLevelType w:val="hybridMultilevel"/>
    <w:tmpl w:val="EB02530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12"/>
  </w:num>
  <w:num w:numId="4">
    <w:abstractNumId w:val="17"/>
  </w:num>
  <w:num w:numId="5">
    <w:abstractNumId w:val="8"/>
  </w:num>
  <w:num w:numId="6">
    <w:abstractNumId w:val="11"/>
  </w:num>
  <w:num w:numId="7">
    <w:abstractNumId w:val="13"/>
  </w:num>
  <w:num w:numId="8">
    <w:abstractNumId w:val="16"/>
  </w:num>
  <w:num w:numId="9">
    <w:abstractNumId w:val="5"/>
  </w:num>
  <w:num w:numId="10">
    <w:abstractNumId w:val="9"/>
  </w:num>
  <w:num w:numId="11">
    <w:abstractNumId w:val="7"/>
  </w:num>
  <w:num w:numId="12">
    <w:abstractNumId w:val="10"/>
  </w:num>
  <w:num w:numId="13">
    <w:abstractNumId w:val="2"/>
  </w:num>
  <w:num w:numId="14">
    <w:abstractNumId w:val="14"/>
  </w:num>
  <w:num w:numId="15">
    <w:abstractNumId w:val="0"/>
  </w:num>
  <w:num w:numId="16">
    <w:abstractNumId w:val="3"/>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32"/>
    <w:rsid w:val="0000188B"/>
    <w:rsid w:val="0000298A"/>
    <w:rsid w:val="00003A56"/>
    <w:rsid w:val="00005684"/>
    <w:rsid w:val="00010BB6"/>
    <w:rsid w:val="00040D3C"/>
    <w:rsid w:val="000451B8"/>
    <w:rsid w:val="00045C8E"/>
    <w:rsid w:val="00052F3B"/>
    <w:rsid w:val="00062CD0"/>
    <w:rsid w:val="000649AD"/>
    <w:rsid w:val="00073F8B"/>
    <w:rsid w:val="000761ED"/>
    <w:rsid w:val="000809B4"/>
    <w:rsid w:val="0009024C"/>
    <w:rsid w:val="00092460"/>
    <w:rsid w:val="00093892"/>
    <w:rsid w:val="000A1C0F"/>
    <w:rsid w:val="000A68F6"/>
    <w:rsid w:val="000B397A"/>
    <w:rsid w:val="000C28DC"/>
    <w:rsid w:val="000C60B3"/>
    <w:rsid w:val="000C7154"/>
    <w:rsid w:val="000D1C10"/>
    <w:rsid w:val="000D3DE5"/>
    <w:rsid w:val="000D7BFD"/>
    <w:rsid w:val="000E7FDC"/>
    <w:rsid w:val="000F0A2D"/>
    <w:rsid w:val="000F104F"/>
    <w:rsid w:val="000F12CD"/>
    <w:rsid w:val="000F3B82"/>
    <w:rsid w:val="0010559B"/>
    <w:rsid w:val="00105BF3"/>
    <w:rsid w:val="001070F7"/>
    <w:rsid w:val="001078EC"/>
    <w:rsid w:val="0012111F"/>
    <w:rsid w:val="00122765"/>
    <w:rsid w:val="00132DD2"/>
    <w:rsid w:val="001359BF"/>
    <w:rsid w:val="0014210E"/>
    <w:rsid w:val="00145888"/>
    <w:rsid w:val="00154D13"/>
    <w:rsid w:val="00160F4B"/>
    <w:rsid w:val="00163A3A"/>
    <w:rsid w:val="00164B9B"/>
    <w:rsid w:val="00171626"/>
    <w:rsid w:val="00181001"/>
    <w:rsid w:val="0018326C"/>
    <w:rsid w:val="00184ADA"/>
    <w:rsid w:val="00187152"/>
    <w:rsid w:val="0019772F"/>
    <w:rsid w:val="001A1C83"/>
    <w:rsid w:val="001A44CC"/>
    <w:rsid w:val="001B3FED"/>
    <w:rsid w:val="001C40E6"/>
    <w:rsid w:val="001C422E"/>
    <w:rsid w:val="001C5DF1"/>
    <w:rsid w:val="001D63FE"/>
    <w:rsid w:val="001E17D2"/>
    <w:rsid w:val="001E2A1C"/>
    <w:rsid w:val="001E6766"/>
    <w:rsid w:val="001E7632"/>
    <w:rsid w:val="001F14A3"/>
    <w:rsid w:val="001F1EE6"/>
    <w:rsid w:val="001F36CE"/>
    <w:rsid w:val="0020389F"/>
    <w:rsid w:val="00203E33"/>
    <w:rsid w:val="0020421E"/>
    <w:rsid w:val="0022364B"/>
    <w:rsid w:val="00230B79"/>
    <w:rsid w:val="00230E28"/>
    <w:rsid w:val="00231D13"/>
    <w:rsid w:val="0023289C"/>
    <w:rsid w:val="00241BAC"/>
    <w:rsid w:val="00244051"/>
    <w:rsid w:val="00245BB4"/>
    <w:rsid w:val="00254333"/>
    <w:rsid w:val="00264417"/>
    <w:rsid w:val="002711C1"/>
    <w:rsid w:val="002724EF"/>
    <w:rsid w:val="0028124D"/>
    <w:rsid w:val="0028324D"/>
    <w:rsid w:val="00283501"/>
    <w:rsid w:val="00295A5C"/>
    <w:rsid w:val="002A4718"/>
    <w:rsid w:val="002B7994"/>
    <w:rsid w:val="002C5142"/>
    <w:rsid w:val="002E0ABF"/>
    <w:rsid w:val="002E0C6C"/>
    <w:rsid w:val="002E3255"/>
    <w:rsid w:val="002E3342"/>
    <w:rsid w:val="00303EFC"/>
    <w:rsid w:val="0030629A"/>
    <w:rsid w:val="00312D31"/>
    <w:rsid w:val="003160B9"/>
    <w:rsid w:val="00320BEC"/>
    <w:rsid w:val="00322924"/>
    <w:rsid w:val="00325AAB"/>
    <w:rsid w:val="00326024"/>
    <w:rsid w:val="00326E52"/>
    <w:rsid w:val="003272F3"/>
    <w:rsid w:val="00327647"/>
    <w:rsid w:val="00333007"/>
    <w:rsid w:val="003347E7"/>
    <w:rsid w:val="00337A11"/>
    <w:rsid w:val="00343132"/>
    <w:rsid w:val="00345ABF"/>
    <w:rsid w:val="00360730"/>
    <w:rsid w:val="003649B8"/>
    <w:rsid w:val="003663BB"/>
    <w:rsid w:val="00367726"/>
    <w:rsid w:val="003702C1"/>
    <w:rsid w:val="0037431A"/>
    <w:rsid w:val="003833C8"/>
    <w:rsid w:val="00383B32"/>
    <w:rsid w:val="00383EDB"/>
    <w:rsid w:val="003906C0"/>
    <w:rsid w:val="00391205"/>
    <w:rsid w:val="003938E6"/>
    <w:rsid w:val="003943FF"/>
    <w:rsid w:val="00394E60"/>
    <w:rsid w:val="003B0295"/>
    <w:rsid w:val="003B2359"/>
    <w:rsid w:val="003B2B3E"/>
    <w:rsid w:val="003B3F58"/>
    <w:rsid w:val="003B5C2C"/>
    <w:rsid w:val="003C0312"/>
    <w:rsid w:val="003C0F09"/>
    <w:rsid w:val="003C3B07"/>
    <w:rsid w:val="003C535F"/>
    <w:rsid w:val="003D44EA"/>
    <w:rsid w:val="003E3C25"/>
    <w:rsid w:val="003E4198"/>
    <w:rsid w:val="003F05EE"/>
    <w:rsid w:val="003F257F"/>
    <w:rsid w:val="0040574E"/>
    <w:rsid w:val="00407789"/>
    <w:rsid w:val="00411D64"/>
    <w:rsid w:val="004307BD"/>
    <w:rsid w:val="00447DC6"/>
    <w:rsid w:val="00451895"/>
    <w:rsid w:val="00452F47"/>
    <w:rsid w:val="0045650D"/>
    <w:rsid w:val="00462AB4"/>
    <w:rsid w:val="0046339E"/>
    <w:rsid w:val="004757B9"/>
    <w:rsid w:val="00477FEC"/>
    <w:rsid w:val="00481EDC"/>
    <w:rsid w:val="004835FA"/>
    <w:rsid w:val="00493161"/>
    <w:rsid w:val="004967C1"/>
    <w:rsid w:val="00496D1C"/>
    <w:rsid w:val="004A0E6C"/>
    <w:rsid w:val="004A2EB7"/>
    <w:rsid w:val="004A3400"/>
    <w:rsid w:val="004A38A8"/>
    <w:rsid w:val="004A4A9B"/>
    <w:rsid w:val="004A79AD"/>
    <w:rsid w:val="004B7238"/>
    <w:rsid w:val="004C043B"/>
    <w:rsid w:val="004C2595"/>
    <w:rsid w:val="004D3411"/>
    <w:rsid w:val="004E3BA2"/>
    <w:rsid w:val="004E4D61"/>
    <w:rsid w:val="004E541E"/>
    <w:rsid w:val="004E5D79"/>
    <w:rsid w:val="004E6027"/>
    <w:rsid w:val="004F324B"/>
    <w:rsid w:val="004F5B0C"/>
    <w:rsid w:val="005015FB"/>
    <w:rsid w:val="00504D7F"/>
    <w:rsid w:val="005070D9"/>
    <w:rsid w:val="00510540"/>
    <w:rsid w:val="00510934"/>
    <w:rsid w:val="00511221"/>
    <w:rsid w:val="00517AB9"/>
    <w:rsid w:val="00517FB8"/>
    <w:rsid w:val="0052332F"/>
    <w:rsid w:val="005266F3"/>
    <w:rsid w:val="00526AD9"/>
    <w:rsid w:val="00527AC4"/>
    <w:rsid w:val="00530ECE"/>
    <w:rsid w:val="00533E3E"/>
    <w:rsid w:val="0054024D"/>
    <w:rsid w:val="00541554"/>
    <w:rsid w:val="0054374D"/>
    <w:rsid w:val="005512B1"/>
    <w:rsid w:val="0055522A"/>
    <w:rsid w:val="00556508"/>
    <w:rsid w:val="005651EA"/>
    <w:rsid w:val="00581664"/>
    <w:rsid w:val="00585638"/>
    <w:rsid w:val="00591D99"/>
    <w:rsid w:val="005934C1"/>
    <w:rsid w:val="005A076A"/>
    <w:rsid w:val="005A148C"/>
    <w:rsid w:val="005A42A2"/>
    <w:rsid w:val="005A5CBF"/>
    <w:rsid w:val="005A652A"/>
    <w:rsid w:val="005B1202"/>
    <w:rsid w:val="005B42A9"/>
    <w:rsid w:val="005B4909"/>
    <w:rsid w:val="005B4A4C"/>
    <w:rsid w:val="005B77D8"/>
    <w:rsid w:val="005C0E9C"/>
    <w:rsid w:val="005C43A8"/>
    <w:rsid w:val="005C7D4A"/>
    <w:rsid w:val="005D0373"/>
    <w:rsid w:val="005D5257"/>
    <w:rsid w:val="005E05CC"/>
    <w:rsid w:val="005E2F45"/>
    <w:rsid w:val="005E575A"/>
    <w:rsid w:val="00600133"/>
    <w:rsid w:val="00602B5F"/>
    <w:rsid w:val="00605B9E"/>
    <w:rsid w:val="00610802"/>
    <w:rsid w:val="00611919"/>
    <w:rsid w:val="0061438E"/>
    <w:rsid w:val="00634117"/>
    <w:rsid w:val="00636EB7"/>
    <w:rsid w:val="00637CAD"/>
    <w:rsid w:val="006424BC"/>
    <w:rsid w:val="006514AF"/>
    <w:rsid w:val="00651E7F"/>
    <w:rsid w:val="00652C12"/>
    <w:rsid w:val="00652E54"/>
    <w:rsid w:val="006557D8"/>
    <w:rsid w:val="00657DD8"/>
    <w:rsid w:val="006620A6"/>
    <w:rsid w:val="0066475D"/>
    <w:rsid w:val="00671F2F"/>
    <w:rsid w:val="00672B37"/>
    <w:rsid w:val="00675567"/>
    <w:rsid w:val="0067719A"/>
    <w:rsid w:val="00690A7E"/>
    <w:rsid w:val="00690A91"/>
    <w:rsid w:val="006929B8"/>
    <w:rsid w:val="006932D6"/>
    <w:rsid w:val="006947CD"/>
    <w:rsid w:val="006A039A"/>
    <w:rsid w:val="006A1D8F"/>
    <w:rsid w:val="006A5EAD"/>
    <w:rsid w:val="006A674B"/>
    <w:rsid w:val="006A77A8"/>
    <w:rsid w:val="006B07A9"/>
    <w:rsid w:val="006B715E"/>
    <w:rsid w:val="006C18A6"/>
    <w:rsid w:val="006D032A"/>
    <w:rsid w:val="006D36F7"/>
    <w:rsid w:val="006D4E90"/>
    <w:rsid w:val="006E10A4"/>
    <w:rsid w:val="006E1E1C"/>
    <w:rsid w:val="006E42EC"/>
    <w:rsid w:val="006E635D"/>
    <w:rsid w:val="006F641A"/>
    <w:rsid w:val="0070097C"/>
    <w:rsid w:val="00703C9E"/>
    <w:rsid w:val="007072D8"/>
    <w:rsid w:val="007076B2"/>
    <w:rsid w:val="0071008C"/>
    <w:rsid w:val="00715813"/>
    <w:rsid w:val="00716D57"/>
    <w:rsid w:val="007242E9"/>
    <w:rsid w:val="0073355C"/>
    <w:rsid w:val="007348CE"/>
    <w:rsid w:val="00742669"/>
    <w:rsid w:val="007434D4"/>
    <w:rsid w:val="00743FD5"/>
    <w:rsid w:val="007507F2"/>
    <w:rsid w:val="00761FF8"/>
    <w:rsid w:val="00764E04"/>
    <w:rsid w:val="00766C69"/>
    <w:rsid w:val="00775BFA"/>
    <w:rsid w:val="00782E97"/>
    <w:rsid w:val="00782EA3"/>
    <w:rsid w:val="007833E1"/>
    <w:rsid w:val="0078417E"/>
    <w:rsid w:val="00790121"/>
    <w:rsid w:val="0079650A"/>
    <w:rsid w:val="007A5313"/>
    <w:rsid w:val="007A6442"/>
    <w:rsid w:val="007A7AE9"/>
    <w:rsid w:val="007B1378"/>
    <w:rsid w:val="007B6CCD"/>
    <w:rsid w:val="007B75A0"/>
    <w:rsid w:val="007C1936"/>
    <w:rsid w:val="007C3355"/>
    <w:rsid w:val="007D1ED0"/>
    <w:rsid w:val="007D260F"/>
    <w:rsid w:val="007D2A84"/>
    <w:rsid w:val="007E6538"/>
    <w:rsid w:val="007E7602"/>
    <w:rsid w:val="007E77C8"/>
    <w:rsid w:val="007F0177"/>
    <w:rsid w:val="007F3DC0"/>
    <w:rsid w:val="007F7288"/>
    <w:rsid w:val="00802EA4"/>
    <w:rsid w:val="00803CFC"/>
    <w:rsid w:val="00803F29"/>
    <w:rsid w:val="008040F4"/>
    <w:rsid w:val="008104BD"/>
    <w:rsid w:val="00811E22"/>
    <w:rsid w:val="00816862"/>
    <w:rsid w:val="00816AAD"/>
    <w:rsid w:val="00831DD5"/>
    <w:rsid w:val="0083328B"/>
    <w:rsid w:val="008413CE"/>
    <w:rsid w:val="00845CD6"/>
    <w:rsid w:val="0085753E"/>
    <w:rsid w:val="00861575"/>
    <w:rsid w:val="0086205B"/>
    <w:rsid w:val="008648FE"/>
    <w:rsid w:val="0087525F"/>
    <w:rsid w:val="00880251"/>
    <w:rsid w:val="00880836"/>
    <w:rsid w:val="00885947"/>
    <w:rsid w:val="00885D50"/>
    <w:rsid w:val="00894299"/>
    <w:rsid w:val="00896B22"/>
    <w:rsid w:val="008A1BBF"/>
    <w:rsid w:val="008A3D5E"/>
    <w:rsid w:val="008A58A5"/>
    <w:rsid w:val="008B0293"/>
    <w:rsid w:val="008B17BF"/>
    <w:rsid w:val="008B2875"/>
    <w:rsid w:val="008B33B0"/>
    <w:rsid w:val="008B7157"/>
    <w:rsid w:val="008C2271"/>
    <w:rsid w:val="008C437A"/>
    <w:rsid w:val="008C7BBE"/>
    <w:rsid w:val="008D071E"/>
    <w:rsid w:val="008D7F4A"/>
    <w:rsid w:val="008E6493"/>
    <w:rsid w:val="008E66B3"/>
    <w:rsid w:val="008E715A"/>
    <w:rsid w:val="008E72A7"/>
    <w:rsid w:val="008F2652"/>
    <w:rsid w:val="008F4144"/>
    <w:rsid w:val="008F67E4"/>
    <w:rsid w:val="008F7C2A"/>
    <w:rsid w:val="00912556"/>
    <w:rsid w:val="00915755"/>
    <w:rsid w:val="009160C4"/>
    <w:rsid w:val="009236A9"/>
    <w:rsid w:val="00925619"/>
    <w:rsid w:val="00927DA7"/>
    <w:rsid w:val="00934356"/>
    <w:rsid w:val="009544F5"/>
    <w:rsid w:val="009636B5"/>
    <w:rsid w:val="00963BA0"/>
    <w:rsid w:val="009750B4"/>
    <w:rsid w:val="009920FD"/>
    <w:rsid w:val="00995F3F"/>
    <w:rsid w:val="00996754"/>
    <w:rsid w:val="00996D54"/>
    <w:rsid w:val="009A2F73"/>
    <w:rsid w:val="009A7008"/>
    <w:rsid w:val="009B0683"/>
    <w:rsid w:val="009B0BFC"/>
    <w:rsid w:val="009B72D1"/>
    <w:rsid w:val="009C2E1B"/>
    <w:rsid w:val="009C7B19"/>
    <w:rsid w:val="009D2B19"/>
    <w:rsid w:val="009E5ECD"/>
    <w:rsid w:val="009F4545"/>
    <w:rsid w:val="00A014D2"/>
    <w:rsid w:val="00A02099"/>
    <w:rsid w:val="00A12363"/>
    <w:rsid w:val="00A126AD"/>
    <w:rsid w:val="00A132C5"/>
    <w:rsid w:val="00A14BEF"/>
    <w:rsid w:val="00A1506C"/>
    <w:rsid w:val="00A236F5"/>
    <w:rsid w:val="00A260FD"/>
    <w:rsid w:val="00A325EF"/>
    <w:rsid w:val="00A34687"/>
    <w:rsid w:val="00A351EC"/>
    <w:rsid w:val="00A36A24"/>
    <w:rsid w:val="00A36FF4"/>
    <w:rsid w:val="00A44468"/>
    <w:rsid w:val="00A60888"/>
    <w:rsid w:val="00A6219E"/>
    <w:rsid w:val="00A64941"/>
    <w:rsid w:val="00A718C7"/>
    <w:rsid w:val="00A849B3"/>
    <w:rsid w:val="00A970B4"/>
    <w:rsid w:val="00AA065C"/>
    <w:rsid w:val="00AA0E0F"/>
    <w:rsid w:val="00AA114A"/>
    <w:rsid w:val="00AA2DDC"/>
    <w:rsid w:val="00AB30E9"/>
    <w:rsid w:val="00AB5BE7"/>
    <w:rsid w:val="00AB7A9F"/>
    <w:rsid w:val="00AC31A1"/>
    <w:rsid w:val="00AC539E"/>
    <w:rsid w:val="00AD0BF6"/>
    <w:rsid w:val="00AD527C"/>
    <w:rsid w:val="00AE1032"/>
    <w:rsid w:val="00AE37DF"/>
    <w:rsid w:val="00AE4015"/>
    <w:rsid w:val="00AE4B65"/>
    <w:rsid w:val="00AE6C76"/>
    <w:rsid w:val="00AF1E44"/>
    <w:rsid w:val="00B00EB1"/>
    <w:rsid w:val="00B011A2"/>
    <w:rsid w:val="00B02657"/>
    <w:rsid w:val="00B03642"/>
    <w:rsid w:val="00B10258"/>
    <w:rsid w:val="00B10EF4"/>
    <w:rsid w:val="00B11803"/>
    <w:rsid w:val="00B17383"/>
    <w:rsid w:val="00B229CC"/>
    <w:rsid w:val="00B22CB1"/>
    <w:rsid w:val="00B23865"/>
    <w:rsid w:val="00B26B83"/>
    <w:rsid w:val="00B315DA"/>
    <w:rsid w:val="00B34C6A"/>
    <w:rsid w:val="00B509E6"/>
    <w:rsid w:val="00B50BE6"/>
    <w:rsid w:val="00B514DD"/>
    <w:rsid w:val="00B55D02"/>
    <w:rsid w:val="00B56DAE"/>
    <w:rsid w:val="00B61F4C"/>
    <w:rsid w:val="00B62616"/>
    <w:rsid w:val="00B71D65"/>
    <w:rsid w:val="00B725AD"/>
    <w:rsid w:val="00B739AB"/>
    <w:rsid w:val="00B81712"/>
    <w:rsid w:val="00B818D2"/>
    <w:rsid w:val="00B8541F"/>
    <w:rsid w:val="00B86671"/>
    <w:rsid w:val="00B92B94"/>
    <w:rsid w:val="00BA1D70"/>
    <w:rsid w:val="00BA2118"/>
    <w:rsid w:val="00BA2AB3"/>
    <w:rsid w:val="00BA42B4"/>
    <w:rsid w:val="00BB13EB"/>
    <w:rsid w:val="00BB170F"/>
    <w:rsid w:val="00BB1B0D"/>
    <w:rsid w:val="00BB3F68"/>
    <w:rsid w:val="00BB6715"/>
    <w:rsid w:val="00BE119E"/>
    <w:rsid w:val="00BF3B9C"/>
    <w:rsid w:val="00C02F31"/>
    <w:rsid w:val="00C0427A"/>
    <w:rsid w:val="00C10AB8"/>
    <w:rsid w:val="00C13370"/>
    <w:rsid w:val="00C17712"/>
    <w:rsid w:val="00C26DCB"/>
    <w:rsid w:val="00C27A4C"/>
    <w:rsid w:val="00C35B2C"/>
    <w:rsid w:val="00C411E4"/>
    <w:rsid w:val="00C41FD8"/>
    <w:rsid w:val="00C50B00"/>
    <w:rsid w:val="00C51996"/>
    <w:rsid w:val="00C5235F"/>
    <w:rsid w:val="00C52BD0"/>
    <w:rsid w:val="00C62247"/>
    <w:rsid w:val="00C63A53"/>
    <w:rsid w:val="00C71184"/>
    <w:rsid w:val="00C71FB7"/>
    <w:rsid w:val="00C76BCB"/>
    <w:rsid w:val="00C826E1"/>
    <w:rsid w:val="00C841CF"/>
    <w:rsid w:val="00C91A01"/>
    <w:rsid w:val="00C92FF5"/>
    <w:rsid w:val="00C96DBB"/>
    <w:rsid w:val="00C971E5"/>
    <w:rsid w:val="00CA6795"/>
    <w:rsid w:val="00CA6AAC"/>
    <w:rsid w:val="00CC2629"/>
    <w:rsid w:val="00CC55EE"/>
    <w:rsid w:val="00CC61F8"/>
    <w:rsid w:val="00CD33BF"/>
    <w:rsid w:val="00CD6071"/>
    <w:rsid w:val="00CD6E7D"/>
    <w:rsid w:val="00CE1E0B"/>
    <w:rsid w:val="00CE5C09"/>
    <w:rsid w:val="00CE6263"/>
    <w:rsid w:val="00CF1583"/>
    <w:rsid w:val="00CF1591"/>
    <w:rsid w:val="00CF604B"/>
    <w:rsid w:val="00D04FEA"/>
    <w:rsid w:val="00D10C03"/>
    <w:rsid w:val="00D116CF"/>
    <w:rsid w:val="00D15E1B"/>
    <w:rsid w:val="00D16EF1"/>
    <w:rsid w:val="00D203B9"/>
    <w:rsid w:val="00D21932"/>
    <w:rsid w:val="00D23DBF"/>
    <w:rsid w:val="00D42AE4"/>
    <w:rsid w:val="00D45247"/>
    <w:rsid w:val="00D456CC"/>
    <w:rsid w:val="00D52741"/>
    <w:rsid w:val="00D61A8A"/>
    <w:rsid w:val="00D61E8A"/>
    <w:rsid w:val="00D62120"/>
    <w:rsid w:val="00D64E13"/>
    <w:rsid w:val="00D64F3E"/>
    <w:rsid w:val="00D66954"/>
    <w:rsid w:val="00D66F70"/>
    <w:rsid w:val="00D806EB"/>
    <w:rsid w:val="00D82C3C"/>
    <w:rsid w:val="00D85813"/>
    <w:rsid w:val="00D868E6"/>
    <w:rsid w:val="00D87370"/>
    <w:rsid w:val="00D9131B"/>
    <w:rsid w:val="00D913F4"/>
    <w:rsid w:val="00D95502"/>
    <w:rsid w:val="00D956F7"/>
    <w:rsid w:val="00DA2284"/>
    <w:rsid w:val="00DC2EA7"/>
    <w:rsid w:val="00DD25FC"/>
    <w:rsid w:val="00DD2A96"/>
    <w:rsid w:val="00DD4CFE"/>
    <w:rsid w:val="00DE1B1A"/>
    <w:rsid w:val="00DE4B2F"/>
    <w:rsid w:val="00DE78D9"/>
    <w:rsid w:val="00DE79D7"/>
    <w:rsid w:val="00DF0CD8"/>
    <w:rsid w:val="00DF0E75"/>
    <w:rsid w:val="00E006A7"/>
    <w:rsid w:val="00E065EA"/>
    <w:rsid w:val="00E116E3"/>
    <w:rsid w:val="00E13DD6"/>
    <w:rsid w:val="00E24974"/>
    <w:rsid w:val="00E30C6B"/>
    <w:rsid w:val="00E31713"/>
    <w:rsid w:val="00E32F35"/>
    <w:rsid w:val="00E3402E"/>
    <w:rsid w:val="00E379D3"/>
    <w:rsid w:val="00E449E7"/>
    <w:rsid w:val="00E507CE"/>
    <w:rsid w:val="00E50862"/>
    <w:rsid w:val="00E54FCF"/>
    <w:rsid w:val="00E55634"/>
    <w:rsid w:val="00E55DFF"/>
    <w:rsid w:val="00E6421B"/>
    <w:rsid w:val="00E73C15"/>
    <w:rsid w:val="00E914E0"/>
    <w:rsid w:val="00EA260D"/>
    <w:rsid w:val="00EA5D78"/>
    <w:rsid w:val="00EB05D0"/>
    <w:rsid w:val="00EB24F1"/>
    <w:rsid w:val="00EC0D39"/>
    <w:rsid w:val="00EC1208"/>
    <w:rsid w:val="00EC6E3F"/>
    <w:rsid w:val="00ED1A57"/>
    <w:rsid w:val="00ED63E2"/>
    <w:rsid w:val="00ED7EF7"/>
    <w:rsid w:val="00EE0B2B"/>
    <w:rsid w:val="00EE1CD1"/>
    <w:rsid w:val="00EF36C8"/>
    <w:rsid w:val="00EF42F4"/>
    <w:rsid w:val="00EF5D62"/>
    <w:rsid w:val="00EF62E9"/>
    <w:rsid w:val="00F03EB4"/>
    <w:rsid w:val="00F0481E"/>
    <w:rsid w:val="00F10DB3"/>
    <w:rsid w:val="00F23011"/>
    <w:rsid w:val="00F23BD4"/>
    <w:rsid w:val="00F24727"/>
    <w:rsid w:val="00F26AF9"/>
    <w:rsid w:val="00F330B6"/>
    <w:rsid w:val="00F359A6"/>
    <w:rsid w:val="00F3646B"/>
    <w:rsid w:val="00F3782C"/>
    <w:rsid w:val="00F5343A"/>
    <w:rsid w:val="00F540E6"/>
    <w:rsid w:val="00F552D9"/>
    <w:rsid w:val="00F554D5"/>
    <w:rsid w:val="00F56930"/>
    <w:rsid w:val="00F630C2"/>
    <w:rsid w:val="00F64B44"/>
    <w:rsid w:val="00F719BF"/>
    <w:rsid w:val="00F75963"/>
    <w:rsid w:val="00F75C75"/>
    <w:rsid w:val="00F84B4D"/>
    <w:rsid w:val="00F91A92"/>
    <w:rsid w:val="00F91D55"/>
    <w:rsid w:val="00F9310B"/>
    <w:rsid w:val="00F959BF"/>
    <w:rsid w:val="00FA0851"/>
    <w:rsid w:val="00FA0E3B"/>
    <w:rsid w:val="00FA2DB1"/>
    <w:rsid w:val="00FA77E8"/>
    <w:rsid w:val="00FB1527"/>
    <w:rsid w:val="00FB5785"/>
    <w:rsid w:val="00FE0B30"/>
    <w:rsid w:val="00FE10BB"/>
    <w:rsid w:val="00FE2C6D"/>
    <w:rsid w:val="00FE43FB"/>
    <w:rsid w:val="00FE4B72"/>
    <w:rsid w:val="00FF0AF2"/>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FBA68-7D01-41F1-903B-CB29472F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A5CBF"/>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A5CBF"/>
    <w:rPr>
      <w:rFonts w:ascii="Times New Roman" w:hAnsi="Times New Roman" w:cs="Times New Roman" w:hint="default"/>
      <w:b/>
      <w:bCs/>
      <w:i w:val="0"/>
      <w:iCs w:val="0"/>
      <w:color w:val="000000"/>
      <w:sz w:val="28"/>
      <w:szCs w:val="28"/>
    </w:rPr>
  </w:style>
  <w:style w:type="character" w:customStyle="1" w:styleId="fontstyle31">
    <w:name w:val="fontstyle31"/>
    <w:basedOn w:val="a0"/>
    <w:rsid w:val="00383EDB"/>
    <w:rPr>
      <w:rFonts w:ascii="Times New Roman" w:hAnsi="Times New Roman" w:cs="Times New Roman" w:hint="default"/>
      <w:b w:val="0"/>
      <w:bCs w:val="0"/>
      <w:i/>
      <w:iCs/>
      <w:color w:val="000000"/>
      <w:sz w:val="28"/>
      <w:szCs w:val="28"/>
    </w:rPr>
  </w:style>
  <w:style w:type="character" w:styleId="a3">
    <w:name w:val="Hyperlink"/>
    <w:basedOn w:val="a0"/>
    <w:uiPriority w:val="99"/>
    <w:unhideWhenUsed/>
    <w:rsid w:val="00782EA3"/>
    <w:rPr>
      <w:color w:val="0000FF" w:themeColor="hyperlink"/>
      <w:u w:val="single"/>
    </w:rPr>
  </w:style>
  <w:style w:type="paragraph" w:styleId="a4">
    <w:name w:val="Normal (Web)"/>
    <w:basedOn w:val="a"/>
    <w:uiPriority w:val="99"/>
    <w:unhideWhenUsed/>
    <w:rsid w:val="00EF6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label">
    <w:name w:val="a2a_label"/>
    <w:basedOn w:val="a0"/>
    <w:rsid w:val="00EF62E9"/>
  </w:style>
  <w:style w:type="paragraph" w:styleId="a5">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w:basedOn w:val="a"/>
    <w:link w:val="a6"/>
    <w:uiPriority w:val="99"/>
    <w:unhideWhenUsed/>
    <w:rsid w:val="00D95502"/>
    <w:pPr>
      <w:spacing w:after="0" w:line="240" w:lineRule="auto"/>
    </w:pPr>
    <w:rPr>
      <w:sz w:val="20"/>
      <w:szCs w:val="20"/>
    </w:rPr>
  </w:style>
  <w:style w:type="character" w:customStyle="1" w:styleId="a6">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5"/>
    <w:uiPriority w:val="99"/>
    <w:rsid w:val="00D95502"/>
    <w:rPr>
      <w:sz w:val="20"/>
      <w:szCs w:val="20"/>
    </w:rPr>
  </w:style>
  <w:style w:type="character" w:styleId="a7">
    <w:name w:val="footnote reference"/>
    <w:aliases w:val="4_G,Footnotes refss,Footnote Ref,16 Point,Superscript 6 Point,ftref,Footnote Refernece,[0],Texto de nota al pie,referencia nota al pie,BVI fnr,Footnote text,Char Char,BVI fnr Car Car,BVI fnr Car,BVI fnr Car Car Car Car,fr"/>
    <w:basedOn w:val="a0"/>
    <w:link w:val="Char2"/>
    <w:uiPriority w:val="99"/>
    <w:unhideWhenUsed/>
    <w:qFormat/>
    <w:rsid w:val="00D95502"/>
    <w:rPr>
      <w:vertAlign w:val="superscript"/>
    </w:rPr>
  </w:style>
  <w:style w:type="paragraph" w:styleId="a8">
    <w:name w:val="List Paragraph"/>
    <w:aliases w:val="Project Profile name,List Paragraph (numbered (a)),Lapis Bulleted List,List Paragraph1,WB Para"/>
    <w:basedOn w:val="a"/>
    <w:link w:val="a9"/>
    <w:uiPriority w:val="99"/>
    <w:qFormat/>
    <w:rsid w:val="00122765"/>
    <w:pPr>
      <w:ind w:left="720"/>
      <w:contextualSpacing/>
    </w:pPr>
  </w:style>
  <w:style w:type="paragraph" w:styleId="aa">
    <w:name w:val="Balloon Text"/>
    <w:basedOn w:val="a"/>
    <w:link w:val="ab"/>
    <w:uiPriority w:val="99"/>
    <w:semiHidden/>
    <w:unhideWhenUsed/>
    <w:rsid w:val="008C7B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C7BBE"/>
    <w:rPr>
      <w:rFonts w:ascii="Segoe UI" w:hAnsi="Segoe UI" w:cs="Segoe UI"/>
      <w:sz w:val="18"/>
      <w:szCs w:val="18"/>
    </w:rPr>
  </w:style>
  <w:style w:type="paragraph" w:customStyle="1" w:styleId="Cuerpo">
    <w:name w:val="Cuerpo"/>
    <w:rsid w:val="00B315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14:textOutline w14:w="0" w14:cap="flat" w14:cmpd="sng" w14:algn="ctr">
        <w14:noFill/>
        <w14:prstDash w14:val="solid"/>
        <w14:bevel/>
      </w14:textOutline>
    </w:rPr>
  </w:style>
  <w:style w:type="paragraph" w:styleId="ac">
    <w:name w:val="header"/>
    <w:basedOn w:val="a"/>
    <w:link w:val="ad"/>
    <w:uiPriority w:val="99"/>
    <w:unhideWhenUsed/>
    <w:rsid w:val="005565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508"/>
  </w:style>
  <w:style w:type="paragraph" w:styleId="ae">
    <w:name w:val="footer"/>
    <w:basedOn w:val="a"/>
    <w:link w:val="af"/>
    <w:uiPriority w:val="99"/>
    <w:unhideWhenUsed/>
    <w:rsid w:val="005565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508"/>
  </w:style>
  <w:style w:type="paragraph" w:customStyle="1" w:styleId="Normal1">
    <w:name w:val="Normal1"/>
    <w:rsid w:val="00A60888"/>
    <w:pPr>
      <w:spacing w:after="0" w:line="240" w:lineRule="auto"/>
    </w:pPr>
    <w:rPr>
      <w:rFonts w:ascii="Times New Roman" w:eastAsia="Times New Roman" w:hAnsi="Times New Roman" w:cs="Times New Roman"/>
      <w:sz w:val="24"/>
      <w:szCs w:val="20"/>
      <w:lang w:eastAsia="ru-RU"/>
    </w:rPr>
  </w:style>
  <w:style w:type="paragraph" w:customStyle="1" w:styleId="Char2">
    <w:name w:val="Char2"/>
    <w:basedOn w:val="a"/>
    <w:link w:val="a7"/>
    <w:uiPriority w:val="99"/>
    <w:rsid w:val="00B81712"/>
    <w:pPr>
      <w:spacing w:after="160" w:line="240" w:lineRule="exact"/>
      <w:jc w:val="both"/>
    </w:pPr>
    <w:rPr>
      <w:vertAlign w:val="superscript"/>
    </w:rPr>
  </w:style>
  <w:style w:type="paragraph" w:styleId="af0">
    <w:name w:val="Subtitle"/>
    <w:basedOn w:val="a"/>
    <w:link w:val="af1"/>
    <w:qFormat/>
    <w:rsid w:val="00B81712"/>
    <w:pPr>
      <w:tabs>
        <w:tab w:val="left" w:pos="3820"/>
      </w:tabs>
      <w:spacing w:after="0" w:line="240" w:lineRule="auto"/>
      <w:jc w:val="center"/>
    </w:pPr>
    <w:rPr>
      <w:rFonts w:ascii="Times New Roman" w:eastAsia="Times New Roman" w:hAnsi="Times New Roman" w:cs="Times New Roman"/>
      <w:b/>
      <w:bCs/>
      <w:sz w:val="28"/>
      <w:szCs w:val="28"/>
      <w:lang w:val="uz-Cyrl-UZ" w:eastAsia="ru-RU"/>
    </w:rPr>
  </w:style>
  <w:style w:type="character" w:customStyle="1" w:styleId="af1">
    <w:name w:val="Подзаголовок Знак"/>
    <w:basedOn w:val="a0"/>
    <w:link w:val="af0"/>
    <w:rsid w:val="00B81712"/>
    <w:rPr>
      <w:rFonts w:ascii="Times New Roman" w:eastAsia="Times New Roman" w:hAnsi="Times New Roman" w:cs="Times New Roman"/>
      <w:b/>
      <w:bCs/>
      <w:sz w:val="28"/>
      <w:szCs w:val="28"/>
      <w:lang w:val="uz-Cyrl-UZ" w:eastAsia="ru-RU"/>
    </w:rPr>
  </w:style>
  <w:style w:type="paragraph" w:styleId="af2">
    <w:name w:val="Body Text Indent"/>
    <w:basedOn w:val="a"/>
    <w:link w:val="af3"/>
    <w:rsid w:val="00B8171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B81712"/>
    <w:rPr>
      <w:rFonts w:ascii="Times New Roman" w:eastAsia="Times New Roman" w:hAnsi="Times New Roman" w:cs="Times New Roman"/>
      <w:sz w:val="24"/>
      <w:szCs w:val="24"/>
      <w:lang w:eastAsia="ru-RU"/>
    </w:rPr>
  </w:style>
  <w:style w:type="paragraph" w:styleId="af4">
    <w:name w:val="annotation text"/>
    <w:basedOn w:val="a"/>
    <w:link w:val="af5"/>
    <w:uiPriority w:val="99"/>
    <w:semiHidden/>
    <w:unhideWhenUsed/>
    <w:rsid w:val="009636B5"/>
    <w:pPr>
      <w:spacing w:line="240" w:lineRule="auto"/>
    </w:pPr>
    <w:rPr>
      <w:sz w:val="20"/>
      <w:szCs w:val="20"/>
    </w:rPr>
  </w:style>
  <w:style w:type="character" w:customStyle="1" w:styleId="af5">
    <w:name w:val="Текст примечания Знак"/>
    <w:basedOn w:val="a0"/>
    <w:link w:val="af4"/>
    <w:uiPriority w:val="99"/>
    <w:semiHidden/>
    <w:rsid w:val="009636B5"/>
    <w:rPr>
      <w:sz w:val="20"/>
      <w:szCs w:val="20"/>
    </w:rPr>
  </w:style>
  <w:style w:type="paragraph" w:styleId="af6">
    <w:name w:val="annotation subject"/>
    <w:basedOn w:val="af4"/>
    <w:next w:val="af4"/>
    <w:link w:val="af7"/>
    <w:uiPriority w:val="99"/>
    <w:unhideWhenUsed/>
    <w:rsid w:val="009636B5"/>
    <w:pPr>
      <w:spacing w:after="0"/>
    </w:pPr>
    <w:rPr>
      <w:rFonts w:ascii="Calibri" w:hAnsi="Calibri" w:cs="Calibri"/>
      <w:b/>
      <w:bCs/>
      <w:lang w:val="en-GB" w:eastAsia="en-GB"/>
    </w:rPr>
  </w:style>
  <w:style w:type="character" w:customStyle="1" w:styleId="af7">
    <w:name w:val="Тема примечания Знак"/>
    <w:basedOn w:val="af5"/>
    <w:link w:val="af6"/>
    <w:uiPriority w:val="99"/>
    <w:rsid w:val="009636B5"/>
    <w:rPr>
      <w:rFonts w:ascii="Calibri" w:hAnsi="Calibri" w:cs="Calibri"/>
      <w:b/>
      <w:bCs/>
      <w:sz w:val="20"/>
      <w:szCs w:val="20"/>
      <w:lang w:val="en-GB" w:eastAsia="en-GB"/>
    </w:rPr>
  </w:style>
  <w:style w:type="paragraph" w:styleId="HTML">
    <w:name w:val="HTML Preformatted"/>
    <w:basedOn w:val="a"/>
    <w:link w:val="HTML0"/>
    <w:uiPriority w:val="99"/>
    <w:semiHidden/>
    <w:unhideWhenUsed/>
    <w:rsid w:val="00A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0E0F"/>
    <w:rPr>
      <w:rFonts w:ascii="Courier New" w:eastAsia="Times New Roman" w:hAnsi="Courier New" w:cs="Courier New"/>
      <w:sz w:val="20"/>
      <w:szCs w:val="20"/>
      <w:lang w:eastAsia="ru-RU"/>
    </w:rPr>
  </w:style>
  <w:style w:type="character" w:customStyle="1" w:styleId="y2iqfc">
    <w:name w:val="y2iqfc"/>
    <w:basedOn w:val="a0"/>
    <w:rsid w:val="00AA0E0F"/>
  </w:style>
  <w:style w:type="character" w:customStyle="1" w:styleId="a9">
    <w:name w:val="Абзац списка Знак"/>
    <w:aliases w:val="Project Profile name Знак,List Paragraph (numbered (a)) Знак,Lapis Bulleted List Знак,List Paragraph1 Знак,WB Para Знак"/>
    <w:link w:val="a8"/>
    <w:uiPriority w:val="99"/>
    <w:locked/>
    <w:rsid w:val="0070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963">
      <w:bodyDiv w:val="1"/>
      <w:marLeft w:val="0"/>
      <w:marRight w:val="0"/>
      <w:marTop w:val="0"/>
      <w:marBottom w:val="0"/>
      <w:divBdr>
        <w:top w:val="none" w:sz="0" w:space="0" w:color="auto"/>
        <w:left w:val="none" w:sz="0" w:space="0" w:color="auto"/>
        <w:bottom w:val="none" w:sz="0" w:space="0" w:color="auto"/>
        <w:right w:val="none" w:sz="0" w:space="0" w:color="auto"/>
      </w:divBdr>
      <w:divsChild>
        <w:div w:id="975601503">
          <w:marLeft w:val="0"/>
          <w:marRight w:val="0"/>
          <w:marTop w:val="100"/>
          <w:marBottom w:val="100"/>
          <w:divBdr>
            <w:top w:val="none" w:sz="0" w:space="0" w:color="auto"/>
            <w:left w:val="none" w:sz="0" w:space="0" w:color="auto"/>
            <w:bottom w:val="none" w:sz="0" w:space="0" w:color="auto"/>
            <w:right w:val="none" w:sz="0" w:space="0" w:color="auto"/>
          </w:divBdr>
          <w:divsChild>
            <w:div w:id="150755466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3776134">
      <w:bodyDiv w:val="1"/>
      <w:marLeft w:val="0"/>
      <w:marRight w:val="0"/>
      <w:marTop w:val="0"/>
      <w:marBottom w:val="0"/>
      <w:divBdr>
        <w:top w:val="none" w:sz="0" w:space="0" w:color="auto"/>
        <w:left w:val="none" w:sz="0" w:space="0" w:color="auto"/>
        <w:bottom w:val="none" w:sz="0" w:space="0" w:color="auto"/>
        <w:right w:val="none" w:sz="0" w:space="0" w:color="auto"/>
      </w:divBdr>
    </w:div>
    <w:div w:id="25377896">
      <w:bodyDiv w:val="1"/>
      <w:marLeft w:val="0"/>
      <w:marRight w:val="0"/>
      <w:marTop w:val="0"/>
      <w:marBottom w:val="0"/>
      <w:divBdr>
        <w:top w:val="none" w:sz="0" w:space="0" w:color="auto"/>
        <w:left w:val="none" w:sz="0" w:space="0" w:color="auto"/>
        <w:bottom w:val="none" w:sz="0" w:space="0" w:color="auto"/>
        <w:right w:val="none" w:sz="0" w:space="0" w:color="auto"/>
      </w:divBdr>
      <w:divsChild>
        <w:div w:id="93940148">
          <w:marLeft w:val="0"/>
          <w:marRight w:val="0"/>
          <w:marTop w:val="240"/>
          <w:marBottom w:val="120"/>
          <w:divBdr>
            <w:top w:val="none" w:sz="0" w:space="0" w:color="auto"/>
            <w:left w:val="none" w:sz="0" w:space="0" w:color="auto"/>
            <w:bottom w:val="none" w:sz="0" w:space="0" w:color="auto"/>
            <w:right w:val="none" w:sz="0" w:space="0" w:color="auto"/>
          </w:divBdr>
        </w:div>
        <w:div w:id="1393695132">
          <w:marLeft w:val="0"/>
          <w:marRight w:val="0"/>
          <w:marTop w:val="120"/>
          <w:marBottom w:val="120"/>
          <w:divBdr>
            <w:top w:val="none" w:sz="0" w:space="0" w:color="auto"/>
            <w:left w:val="none" w:sz="0" w:space="0" w:color="auto"/>
            <w:bottom w:val="none" w:sz="0" w:space="0" w:color="auto"/>
            <w:right w:val="none" w:sz="0" w:space="0" w:color="auto"/>
          </w:divBdr>
        </w:div>
        <w:div w:id="1973729">
          <w:marLeft w:val="0"/>
          <w:marRight w:val="11319"/>
          <w:marTop w:val="0"/>
          <w:marBottom w:val="0"/>
          <w:divBdr>
            <w:top w:val="none" w:sz="0" w:space="0" w:color="auto"/>
            <w:left w:val="none" w:sz="0" w:space="0" w:color="auto"/>
            <w:bottom w:val="none" w:sz="0" w:space="0" w:color="auto"/>
            <w:right w:val="none" w:sz="0" w:space="0" w:color="auto"/>
          </w:divBdr>
        </w:div>
        <w:div w:id="1068309468">
          <w:marLeft w:val="0"/>
          <w:marRight w:val="11319"/>
          <w:marTop w:val="0"/>
          <w:marBottom w:val="0"/>
          <w:divBdr>
            <w:top w:val="none" w:sz="0" w:space="0" w:color="auto"/>
            <w:left w:val="none" w:sz="0" w:space="0" w:color="auto"/>
            <w:bottom w:val="none" w:sz="0" w:space="0" w:color="auto"/>
            <w:right w:val="none" w:sz="0" w:space="0" w:color="auto"/>
          </w:divBdr>
        </w:div>
        <w:div w:id="1534028380">
          <w:marLeft w:val="0"/>
          <w:marRight w:val="11319"/>
          <w:marTop w:val="0"/>
          <w:marBottom w:val="0"/>
          <w:divBdr>
            <w:top w:val="none" w:sz="0" w:space="0" w:color="auto"/>
            <w:left w:val="none" w:sz="0" w:space="0" w:color="auto"/>
            <w:bottom w:val="none" w:sz="0" w:space="0" w:color="auto"/>
            <w:right w:val="none" w:sz="0" w:space="0" w:color="auto"/>
          </w:divBdr>
        </w:div>
      </w:divsChild>
    </w:div>
    <w:div w:id="47189992">
      <w:bodyDiv w:val="1"/>
      <w:marLeft w:val="0"/>
      <w:marRight w:val="0"/>
      <w:marTop w:val="0"/>
      <w:marBottom w:val="0"/>
      <w:divBdr>
        <w:top w:val="none" w:sz="0" w:space="0" w:color="auto"/>
        <w:left w:val="none" w:sz="0" w:space="0" w:color="auto"/>
        <w:bottom w:val="none" w:sz="0" w:space="0" w:color="auto"/>
        <w:right w:val="none" w:sz="0" w:space="0" w:color="auto"/>
      </w:divBdr>
    </w:div>
    <w:div w:id="104622245">
      <w:bodyDiv w:val="1"/>
      <w:marLeft w:val="0"/>
      <w:marRight w:val="0"/>
      <w:marTop w:val="0"/>
      <w:marBottom w:val="0"/>
      <w:divBdr>
        <w:top w:val="none" w:sz="0" w:space="0" w:color="auto"/>
        <w:left w:val="none" w:sz="0" w:space="0" w:color="auto"/>
        <w:bottom w:val="none" w:sz="0" w:space="0" w:color="auto"/>
        <w:right w:val="none" w:sz="0" w:space="0" w:color="auto"/>
      </w:divBdr>
    </w:div>
    <w:div w:id="220167925">
      <w:bodyDiv w:val="1"/>
      <w:marLeft w:val="0"/>
      <w:marRight w:val="0"/>
      <w:marTop w:val="0"/>
      <w:marBottom w:val="0"/>
      <w:divBdr>
        <w:top w:val="none" w:sz="0" w:space="0" w:color="auto"/>
        <w:left w:val="none" w:sz="0" w:space="0" w:color="auto"/>
        <w:bottom w:val="none" w:sz="0" w:space="0" w:color="auto"/>
        <w:right w:val="none" w:sz="0" w:space="0" w:color="auto"/>
      </w:divBdr>
      <w:divsChild>
        <w:div w:id="1438672827">
          <w:marLeft w:val="547"/>
          <w:marRight w:val="0"/>
          <w:marTop w:val="154"/>
          <w:marBottom w:val="0"/>
          <w:divBdr>
            <w:top w:val="none" w:sz="0" w:space="0" w:color="auto"/>
            <w:left w:val="none" w:sz="0" w:space="0" w:color="auto"/>
            <w:bottom w:val="none" w:sz="0" w:space="0" w:color="auto"/>
            <w:right w:val="none" w:sz="0" w:space="0" w:color="auto"/>
          </w:divBdr>
        </w:div>
      </w:divsChild>
    </w:div>
    <w:div w:id="698972925">
      <w:bodyDiv w:val="1"/>
      <w:marLeft w:val="0"/>
      <w:marRight w:val="0"/>
      <w:marTop w:val="0"/>
      <w:marBottom w:val="0"/>
      <w:divBdr>
        <w:top w:val="none" w:sz="0" w:space="0" w:color="auto"/>
        <w:left w:val="none" w:sz="0" w:space="0" w:color="auto"/>
        <w:bottom w:val="none" w:sz="0" w:space="0" w:color="auto"/>
        <w:right w:val="none" w:sz="0" w:space="0" w:color="auto"/>
      </w:divBdr>
      <w:divsChild>
        <w:div w:id="1536775101">
          <w:marLeft w:val="0"/>
          <w:marRight w:val="0"/>
          <w:marTop w:val="0"/>
          <w:marBottom w:val="0"/>
          <w:divBdr>
            <w:top w:val="none" w:sz="0" w:space="0" w:color="auto"/>
            <w:left w:val="none" w:sz="0" w:space="0" w:color="auto"/>
            <w:bottom w:val="none" w:sz="0" w:space="0" w:color="auto"/>
            <w:right w:val="none" w:sz="0" w:space="0" w:color="auto"/>
          </w:divBdr>
        </w:div>
        <w:div w:id="1747147119">
          <w:marLeft w:val="0"/>
          <w:marRight w:val="0"/>
          <w:marTop w:val="0"/>
          <w:marBottom w:val="0"/>
          <w:divBdr>
            <w:top w:val="none" w:sz="0" w:space="0" w:color="auto"/>
            <w:left w:val="none" w:sz="0" w:space="0" w:color="auto"/>
            <w:bottom w:val="none" w:sz="0" w:space="0" w:color="auto"/>
            <w:right w:val="none" w:sz="0" w:space="0" w:color="auto"/>
          </w:divBdr>
        </w:div>
      </w:divsChild>
    </w:div>
    <w:div w:id="797651515">
      <w:bodyDiv w:val="1"/>
      <w:marLeft w:val="0"/>
      <w:marRight w:val="0"/>
      <w:marTop w:val="0"/>
      <w:marBottom w:val="0"/>
      <w:divBdr>
        <w:top w:val="none" w:sz="0" w:space="0" w:color="auto"/>
        <w:left w:val="none" w:sz="0" w:space="0" w:color="auto"/>
        <w:bottom w:val="none" w:sz="0" w:space="0" w:color="auto"/>
        <w:right w:val="none" w:sz="0" w:space="0" w:color="auto"/>
      </w:divBdr>
      <w:divsChild>
        <w:div w:id="1688869607">
          <w:marLeft w:val="547"/>
          <w:marRight w:val="0"/>
          <w:marTop w:val="154"/>
          <w:marBottom w:val="0"/>
          <w:divBdr>
            <w:top w:val="none" w:sz="0" w:space="0" w:color="auto"/>
            <w:left w:val="none" w:sz="0" w:space="0" w:color="auto"/>
            <w:bottom w:val="none" w:sz="0" w:space="0" w:color="auto"/>
            <w:right w:val="none" w:sz="0" w:space="0" w:color="auto"/>
          </w:divBdr>
        </w:div>
      </w:divsChild>
    </w:div>
    <w:div w:id="840510830">
      <w:bodyDiv w:val="1"/>
      <w:marLeft w:val="0"/>
      <w:marRight w:val="0"/>
      <w:marTop w:val="0"/>
      <w:marBottom w:val="0"/>
      <w:divBdr>
        <w:top w:val="none" w:sz="0" w:space="0" w:color="auto"/>
        <w:left w:val="none" w:sz="0" w:space="0" w:color="auto"/>
        <w:bottom w:val="none" w:sz="0" w:space="0" w:color="auto"/>
        <w:right w:val="none" w:sz="0" w:space="0" w:color="auto"/>
      </w:divBdr>
      <w:divsChild>
        <w:div w:id="1336494416">
          <w:marLeft w:val="0"/>
          <w:marRight w:val="0"/>
          <w:marTop w:val="240"/>
          <w:marBottom w:val="120"/>
          <w:divBdr>
            <w:top w:val="none" w:sz="0" w:space="0" w:color="auto"/>
            <w:left w:val="none" w:sz="0" w:space="0" w:color="auto"/>
            <w:bottom w:val="none" w:sz="0" w:space="0" w:color="auto"/>
            <w:right w:val="none" w:sz="0" w:space="0" w:color="auto"/>
          </w:divBdr>
        </w:div>
        <w:div w:id="445002702">
          <w:marLeft w:val="0"/>
          <w:marRight w:val="0"/>
          <w:marTop w:val="0"/>
          <w:marBottom w:val="60"/>
          <w:divBdr>
            <w:top w:val="none" w:sz="0" w:space="0" w:color="auto"/>
            <w:left w:val="none" w:sz="0" w:space="0" w:color="auto"/>
            <w:bottom w:val="none" w:sz="0" w:space="0" w:color="auto"/>
            <w:right w:val="none" w:sz="0" w:space="0" w:color="auto"/>
          </w:divBdr>
        </w:div>
        <w:div w:id="174728971">
          <w:marLeft w:val="0"/>
          <w:marRight w:val="0"/>
          <w:marTop w:val="60"/>
          <w:marBottom w:val="60"/>
          <w:divBdr>
            <w:top w:val="none" w:sz="0" w:space="0" w:color="auto"/>
            <w:left w:val="none" w:sz="0" w:space="0" w:color="auto"/>
            <w:bottom w:val="none" w:sz="0" w:space="0" w:color="auto"/>
            <w:right w:val="none" w:sz="0" w:space="0" w:color="auto"/>
          </w:divBdr>
          <w:divsChild>
            <w:div w:id="21054879">
              <w:marLeft w:val="0"/>
              <w:marRight w:val="0"/>
              <w:marTop w:val="0"/>
              <w:marBottom w:val="0"/>
              <w:divBdr>
                <w:top w:val="none" w:sz="0" w:space="0" w:color="auto"/>
                <w:left w:val="none" w:sz="0" w:space="0" w:color="auto"/>
                <w:bottom w:val="none" w:sz="0" w:space="0" w:color="auto"/>
                <w:right w:val="none" w:sz="0" w:space="0" w:color="auto"/>
              </w:divBdr>
            </w:div>
          </w:divsChild>
        </w:div>
        <w:div w:id="1390957564">
          <w:marLeft w:val="0"/>
          <w:marRight w:val="0"/>
          <w:marTop w:val="60"/>
          <w:marBottom w:val="60"/>
          <w:divBdr>
            <w:top w:val="none" w:sz="0" w:space="0" w:color="auto"/>
            <w:left w:val="none" w:sz="0" w:space="0" w:color="auto"/>
            <w:bottom w:val="none" w:sz="0" w:space="0" w:color="auto"/>
            <w:right w:val="none" w:sz="0" w:space="0" w:color="auto"/>
          </w:divBdr>
        </w:div>
        <w:div w:id="2048136965">
          <w:marLeft w:val="0"/>
          <w:marRight w:val="0"/>
          <w:marTop w:val="0"/>
          <w:marBottom w:val="60"/>
          <w:divBdr>
            <w:top w:val="none" w:sz="0" w:space="0" w:color="auto"/>
            <w:left w:val="none" w:sz="0" w:space="0" w:color="auto"/>
            <w:bottom w:val="none" w:sz="0" w:space="0" w:color="auto"/>
            <w:right w:val="none" w:sz="0" w:space="0" w:color="auto"/>
          </w:divBdr>
        </w:div>
      </w:divsChild>
    </w:div>
    <w:div w:id="926496045">
      <w:bodyDiv w:val="1"/>
      <w:marLeft w:val="0"/>
      <w:marRight w:val="0"/>
      <w:marTop w:val="0"/>
      <w:marBottom w:val="0"/>
      <w:divBdr>
        <w:top w:val="none" w:sz="0" w:space="0" w:color="auto"/>
        <w:left w:val="none" w:sz="0" w:space="0" w:color="auto"/>
        <w:bottom w:val="none" w:sz="0" w:space="0" w:color="auto"/>
        <w:right w:val="none" w:sz="0" w:space="0" w:color="auto"/>
      </w:divBdr>
    </w:div>
    <w:div w:id="980231165">
      <w:bodyDiv w:val="1"/>
      <w:marLeft w:val="0"/>
      <w:marRight w:val="0"/>
      <w:marTop w:val="0"/>
      <w:marBottom w:val="0"/>
      <w:divBdr>
        <w:top w:val="none" w:sz="0" w:space="0" w:color="auto"/>
        <w:left w:val="none" w:sz="0" w:space="0" w:color="auto"/>
        <w:bottom w:val="none" w:sz="0" w:space="0" w:color="auto"/>
        <w:right w:val="none" w:sz="0" w:space="0" w:color="auto"/>
      </w:divBdr>
      <w:divsChild>
        <w:div w:id="381176616">
          <w:marLeft w:val="0"/>
          <w:marRight w:val="0"/>
          <w:marTop w:val="60"/>
          <w:marBottom w:val="60"/>
          <w:divBdr>
            <w:top w:val="none" w:sz="0" w:space="0" w:color="auto"/>
            <w:left w:val="none" w:sz="0" w:space="0" w:color="auto"/>
            <w:bottom w:val="none" w:sz="0" w:space="0" w:color="auto"/>
            <w:right w:val="none" w:sz="0" w:space="0" w:color="auto"/>
          </w:divBdr>
        </w:div>
        <w:div w:id="1699352338">
          <w:marLeft w:val="0"/>
          <w:marRight w:val="0"/>
          <w:marTop w:val="0"/>
          <w:marBottom w:val="60"/>
          <w:divBdr>
            <w:top w:val="none" w:sz="0" w:space="0" w:color="auto"/>
            <w:left w:val="none" w:sz="0" w:space="0" w:color="auto"/>
            <w:bottom w:val="none" w:sz="0" w:space="0" w:color="auto"/>
            <w:right w:val="none" w:sz="0" w:space="0" w:color="auto"/>
          </w:divBdr>
        </w:div>
      </w:divsChild>
    </w:div>
    <w:div w:id="112677941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8003377">
      <w:bodyDiv w:val="1"/>
      <w:marLeft w:val="0"/>
      <w:marRight w:val="0"/>
      <w:marTop w:val="0"/>
      <w:marBottom w:val="0"/>
      <w:divBdr>
        <w:top w:val="none" w:sz="0" w:space="0" w:color="auto"/>
        <w:left w:val="none" w:sz="0" w:space="0" w:color="auto"/>
        <w:bottom w:val="none" w:sz="0" w:space="0" w:color="auto"/>
        <w:right w:val="none" w:sz="0" w:space="0" w:color="auto"/>
      </w:divBdr>
    </w:div>
    <w:div w:id="1559394920">
      <w:bodyDiv w:val="1"/>
      <w:marLeft w:val="0"/>
      <w:marRight w:val="0"/>
      <w:marTop w:val="0"/>
      <w:marBottom w:val="0"/>
      <w:divBdr>
        <w:top w:val="none" w:sz="0" w:space="0" w:color="auto"/>
        <w:left w:val="none" w:sz="0" w:space="0" w:color="auto"/>
        <w:bottom w:val="none" w:sz="0" w:space="0" w:color="auto"/>
        <w:right w:val="none" w:sz="0" w:space="0" w:color="auto"/>
      </w:divBdr>
    </w:div>
    <w:div w:id="1603487329">
      <w:bodyDiv w:val="1"/>
      <w:marLeft w:val="0"/>
      <w:marRight w:val="0"/>
      <w:marTop w:val="0"/>
      <w:marBottom w:val="0"/>
      <w:divBdr>
        <w:top w:val="none" w:sz="0" w:space="0" w:color="auto"/>
        <w:left w:val="none" w:sz="0" w:space="0" w:color="auto"/>
        <w:bottom w:val="none" w:sz="0" w:space="0" w:color="auto"/>
        <w:right w:val="none" w:sz="0" w:space="0" w:color="auto"/>
      </w:divBdr>
      <w:divsChild>
        <w:div w:id="306401698">
          <w:marLeft w:val="0"/>
          <w:marRight w:val="0"/>
          <w:marTop w:val="240"/>
          <w:marBottom w:val="120"/>
          <w:divBdr>
            <w:top w:val="none" w:sz="0" w:space="0" w:color="auto"/>
            <w:left w:val="none" w:sz="0" w:space="0" w:color="auto"/>
            <w:bottom w:val="none" w:sz="0" w:space="0" w:color="auto"/>
            <w:right w:val="none" w:sz="0" w:space="0" w:color="auto"/>
          </w:divBdr>
        </w:div>
        <w:div w:id="1702323528">
          <w:marLeft w:val="8085"/>
          <w:marRight w:val="0"/>
          <w:marTop w:val="0"/>
          <w:marBottom w:val="60"/>
          <w:divBdr>
            <w:top w:val="none" w:sz="0" w:space="0" w:color="auto"/>
            <w:left w:val="none" w:sz="0" w:space="0" w:color="auto"/>
            <w:bottom w:val="none" w:sz="0" w:space="0" w:color="auto"/>
            <w:right w:val="none" w:sz="0" w:space="0" w:color="auto"/>
          </w:divBdr>
        </w:div>
        <w:div w:id="423764332">
          <w:marLeft w:val="0"/>
          <w:marRight w:val="0"/>
          <w:marTop w:val="120"/>
          <w:marBottom w:val="120"/>
          <w:divBdr>
            <w:top w:val="none" w:sz="0" w:space="0" w:color="auto"/>
            <w:left w:val="none" w:sz="0" w:space="0" w:color="auto"/>
            <w:bottom w:val="none" w:sz="0" w:space="0" w:color="auto"/>
            <w:right w:val="none" w:sz="0" w:space="0" w:color="auto"/>
          </w:divBdr>
        </w:div>
        <w:div w:id="959721565">
          <w:marLeft w:val="0"/>
          <w:marRight w:val="11319"/>
          <w:marTop w:val="0"/>
          <w:marBottom w:val="0"/>
          <w:divBdr>
            <w:top w:val="none" w:sz="0" w:space="0" w:color="auto"/>
            <w:left w:val="none" w:sz="0" w:space="0" w:color="auto"/>
            <w:bottom w:val="none" w:sz="0" w:space="0" w:color="auto"/>
            <w:right w:val="none" w:sz="0" w:space="0" w:color="auto"/>
          </w:divBdr>
        </w:div>
        <w:div w:id="65998879">
          <w:marLeft w:val="0"/>
          <w:marRight w:val="11319"/>
          <w:marTop w:val="0"/>
          <w:marBottom w:val="0"/>
          <w:divBdr>
            <w:top w:val="none" w:sz="0" w:space="0" w:color="auto"/>
            <w:left w:val="none" w:sz="0" w:space="0" w:color="auto"/>
            <w:bottom w:val="none" w:sz="0" w:space="0" w:color="auto"/>
            <w:right w:val="none" w:sz="0" w:space="0" w:color="auto"/>
          </w:divBdr>
        </w:div>
        <w:div w:id="1969892728">
          <w:marLeft w:val="0"/>
          <w:marRight w:val="11319"/>
          <w:marTop w:val="0"/>
          <w:marBottom w:val="0"/>
          <w:divBdr>
            <w:top w:val="none" w:sz="0" w:space="0" w:color="auto"/>
            <w:left w:val="none" w:sz="0" w:space="0" w:color="auto"/>
            <w:bottom w:val="none" w:sz="0" w:space="0" w:color="auto"/>
            <w:right w:val="none" w:sz="0" w:space="0" w:color="auto"/>
          </w:divBdr>
        </w:div>
      </w:divsChild>
    </w:div>
    <w:div w:id="1643075875">
      <w:bodyDiv w:val="1"/>
      <w:marLeft w:val="0"/>
      <w:marRight w:val="0"/>
      <w:marTop w:val="0"/>
      <w:marBottom w:val="0"/>
      <w:divBdr>
        <w:top w:val="none" w:sz="0" w:space="0" w:color="auto"/>
        <w:left w:val="none" w:sz="0" w:space="0" w:color="auto"/>
        <w:bottom w:val="none" w:sz="0" w:space="0" w:color="auto"/>
        <w:right w:val="none" w:sz="0" w:space="0" w:color="auto"/>
      </w:divBdr>
    </w:div>
    <w:div w:id="1697390948">
      <w:bodyDiv w:val="1"/>
      <w:marLeft w:val="0"/>
      <w:marRight w:val="0"/>
      <w:marTop w:val="0"/>
      <w:marBottom w:val="0"/>
      <w:divBdr>
        <w:top w:val="none" w:sz="0" w:space="0" w:color="auto"/>
        <w:left w:val="none" w:sz="0" w:space="0" w:color="auto"/>
        <w:bottom w:val="none" w:sz="0" w:space="0" w:color="auto"/>
        <w:right w:val="none" w:sz="0" w:space="0" w:color="auto"/>
      </w:divBdr>
    </w:div>
    <w:div w:id="1945764880">
      <w:bodyDiv w:val="1"/>
      <w:marLeft w:val="0"/>
      <w:marRight w:val="0"/>
      <w:marTop w:val="0"/>
      <w:marBottom w:val="0"/>
      <w:divBdr>
        <w:top w:val="none" w:sz="0" w:space="0" w:color="auto"/>
        <w:left w:val="none" w:sz="0" w:space="0" w:color="auto"/>
        <w:bottom w:val="none" w:sz="0" w:space="0" w:color="auto"/>
        <w:right w:val="none" w:sz="0" w:space="0" w:color="auto"/>
      </w:divBdr>
    </w:div>
    <w:div w:id="1967731436">
      <w:bodyDiv w:val="1"/>
      <w:marLeft w:val="0"/>
      <w:marRight w:val="0"/>
      <w:marTop w:val="0"/>
      <w:marBottom w:val="0"/>
      <w:divBdr>
        <w:top w:val="none" w:sz="0" w:space="0" w:color="auto"/>
        <w:left w:val="none" w:sz="0" w:space="0" w:color="auto"/>
        <w:bottom w:val="none" w:sz="0" w:space="0" w:color="auto"/>
        <w:right w:val="none" w:sz="0" w:space="0" w:color="auto"/>
      </w:divBdr>
    </w:div>
    <w:div w:id="2103523536">
      <w:bodyDiv w:val="1"/>
      <w:marLeft w:val="0"/>
      <w:marRight w:val="0"/>
      <w:marTop w:val="0"/>
      <w:marBottom w:val="0"/>
      <w:divBdr>
        <w:top w:val="none" w:sz="0" w:space="0" w:color="auto"/>
        <w:left w:val="none" w:sz="0" w:space="0" w:color="auto"/>
        <w:bottom w:val="none" w:sz="0" w:space="0" w:color="auto"/>
        <w:right w:val="none" w:sz="0" w:space="0" w:color="auto"/>
      </w:divBdr>
      <w:divsChild>
        <w:div w:id="103581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omus.info/encyclopedia/cat-k/konferentsiya-uz/" TargetMode="External"/><Relationship Id="rId13" Type="http://schemas.openxmlformats.org/officeDocument/2006/relationships/hyperlink" Target="https://echr.coe.int/Pages/home.aspx?p=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teidh.or.cr/sitios/libros/todos/docs/ABCCorteIDH_2019_e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idh.or.cr/tablas/31712.pdf" TargetMode="External"/><Relationship Id="rId5" Type="http://schemas.openxmlformats.org/officeDocument/2006/relationships/webSettings" Target="webSettings.xml"/><Relationship Id="rId15" Type="http://schemas.openxmlformats.org/officeDocument/2006/relationships/hyperlink" Target="https://www.italaw.com/sites/default/files/case-documents/ita0716.pdf" TargetMode="External"/><Relationship Id="rId10" Type="http://schemas.openxmlformats.org/officeDocument/2006/relationships/hyperlink" Target="https://constitution.uz/uz/%20pages/humanrights" TargetMode="External"/><Relationship Id="rId4" Type="http://schemas.openxmlformats.org/officeDocument/2006/relationships/settings" Target="settings.xml"/><Relationship Id="rId9" Type="http://schemas.openxmlformats.org/officeDocument/2006/relationships/hyperlink" Target="https://qomus.info/encyclopedia/cat-q/qaror-uz/" TargetMode="External"/><Relationship Id="rId14" Type="http://schemas.openxmlformats.org/officeDocument/2006/relationships/hyperlink" Target="https://www.italaw.com/sites/default/files/case-documents/ita073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alaw.com/sites/default/files/case-documents/ita07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CC62-CDC9-40B2-B9AD-DB9FD0F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2021-09-22T05:57:00Z</cp:lastPrinted>
  <dcterms:created xsi:type="dcterms:W3CDTF">2023-09-19T10:15:00Z</dcterms:created>
  <dcterms:modified xsi:type="dcterms:W3CDTF">2023-10-24T06:07:00Z</dcterms:modified>
</cp:coreProperties>
</file>